
<file path=[Content_Types].xml><?xml version="1.0" encoding="utf-8"?>
<Types xmlns="http://schemas.openxmlformats.org/package/2006/content-types">
  <Default Extension="png" ContentType="image/png"/>
  <Default Extension="jpeg" ContentType="image/jpeg"/>
  <Default Extension="bmp" ContentType="image/bmp"/>
  <Default Extension="rels" ContentType="application/vnd.openxmlformats-package.relationships+xml"/>
  <Default Extension="xml" ContentType="application/xml"/>
  <Default Extension="emf" ContentType="image/x-emf"/>
  <Default Extension="wmf" ContentType="image/x-wmf"/>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settings.xml" ContentType="application/vnd.openxmlformats-officedocument.wordprocessingml.settings+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Types>
</file>

<file path=_rels/.rels>&#65279;<?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Ind w:w="0" w:type="dxa"/>
        <w:tblW w:w="5000" w:type="pct"/>
        <w:tblBorders>
          <w:top w:val="nil"/>
          <w:left w:val="nil"/>
          <w:bottom w:val="nil"/>
          <w:right w:val="nil"/>
          <w:insideV w:val="nil"/>
          <w:insideH w:val="nil"/>
        </w:tblBorders>
      </w:tblPr>
      <w:tblGrid>
        <w:gridCol w:w="10716"/>
      </w:tblGrid>
      <w:tr>
        <w:trPr>
          <w:trHeight w:val="3031" w:hRule="exact"/>
        </w:trPr>
        <w:tblPrEx>
          <w:tblBorders>
            <w:top w:val="nil"/>
            <w:left w:val="nil"/>
            <w:bottom w:val="nil"/>
            <w:right w:val="nil"/>
            <w:insideV w:val="nil"/>
            <w:insideH w:val="nil"/>
          </w:tblBorders>
        </w:tblPrEx>
        <w:tc>
          <w:tcPr>
            <w:tcW w:w="10716" w:type="dxa"/>
            <w:tcMar>
              <w:top w:w="60" w:type="dxa"/>
              <w:left w:w="80" w:type="dxa"/>
              <w:bottom w:w="60" w:type="dxa"/>
              <w:right w:w="80" w:type="dxa"/>
            </w:tcMar>
            <w:tcBorders>
              <w:top w:val="nil"/>
              <w:left w:val="nil"/>
              <w:bottom w:val="nil"/>
              <w:right w:val="nil"/>
            </w:tcBorders>
          </w:tcPr>
          <w:p>
            <w:pPr>
              <w:pStyle w:val="5"/>
            </w:pPr>
            <w:r>
              <w:rPr>
                <w:position w:val="-61"/>
              </w:rPr>
              <w:drawing>
                <wp:inline distT="0" distB="0" distL="0" distR="0">
                  <wp:extent cx="3810000" cy="904875"/>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
                            <a:extLst>
                              <a:ext uri="{28A0092B-C50C-407E-A947-70E740481C1C}">
                                <a14:useLocalDpi xmlns:a14="http://schemas.microsoft.com/office/drawing/2010/main" val="0"/>
                              </a:ext>
                            </a:extLst>
                          </a:blip>
                          <a:srcRect/>
                          <a:stretch>
                            <a:fillRect/>
                          </a:stretch>
                        </pic:blipFill>
                        <pic:spPr bwMode="auto">
                          <a:xfrm>
                            <a:off x="0" y="0"/>
                            <a:ext cx="3810000" cy="904875"/>
                          </a:xfrm>
                          <a:prstGeom prst="rect">
                            <a:avLst/>
                          </a:prstGeom>
                          <a:noFill/>
                          <a:ln>
                            <a:noFill/>
                          </a:ln>
                        </pic:spPr>
                      </pic:pic>
                    </a:graphicData>
                  </a:graphic>
                </wp:inline>
              </w:drawing>
            </w:r>
          </w:p>
        </w:tc>
      </w:tr>
      <w:tr>
        <w:trPr>
          <w:trHeight w:val="8335" w:hRule="exact"/>
        </w:trPr>
        <w:tblPrEx>
          <w:tblBorders>
            <w:top w:val="nil"/>
            <w:left w:val="nil"/>
            <w:bottom w:val="nil"/>
            <w:right w:val="nil"/>
            <w:insideV w:val="nil"/>
            <w:insideH w:val="nil"/>
          </w:tblBorders>
        </w:tblPrEx>
        <w:tc>
          <w:tcPr>
            <w:tcW w:w="10716" w:type="dxa"/>
            <w:vAlign w:val="center"/>
            <w:tcMar>
              <w:top w:w="60" w:type="dxa"/>
              <w:left w:w="80" w:type="dxa"/>
              <w:bottom w:w="60" w:type="dxa"/>
              <w:right w:w="80" w:type="dxa"/>
            </w:tcMar>
            <w:tcBorders>
              <w:top w:val="nil"/>
              <w:left w:val="nil"/>
              <w:bottom w:val="nil"/>
              <w:right w:val="nil"/>
            </w:tcBorders>
          </w:tcPr>
          <w:p>
            <w:pPr>
              <w:pStyle w:val="5"/>
              <w:jc w:val="center"/>
            </w:pPr>
            <w:r>
              <w:rPr>
                <w:sz w:val="48"/>
              </w:rPr>
              <w:t xml:space="preserve">Приказ Минобрнауки РД от 25.08.2021 N 03-16-456/21</w:t>
              <w:br/>
              <w:t xml:space="preserve">(ред. от 25.01.2023)</w:t>
              <w:br/>
              <w:t xml:space="preserve">"Об утверждении Порядка и сроков проведения аттестации кандидатов на должность руководителя и руководителя государственной образовательной организации, находящейся в ведении Министерства образования и науки Республики Дагестан"</w:t>
            </w:r>
          </w:p>
        </w:tc>
      </w:tr>
      <w:tr>
        <w:trPr>
          <w:trHeight w:val="3031" w:hRule="exact"/>
        </w:trPr>
        <w:tblPrEx>
          <w:tblBorders>
            <w:top w:val="nil"/>
            <w:left w:val="nil"/>
            <w:bottom w:val="nil"/>
            <w:right w:val="nil"/>
            <w:insideV w:val="nil"/>
            <w:insideH w:val="nil"/>
          </w:tblBorders>
        </w:tblPrEx>
        <w:tc>
          <w:tcPr>
            <w:tcW w:w="10716" w:type="dxa"/>
            <w:vAlign w:val="center"/>
            <w:tcMar>
              <w:top w:w="60" w:type="dxa"/>
              <w:left w:w="80" w:type="dxa"/>
              <w:bottom w:w="60" w:type="dxa"/>
              <w:right w:w="80" w:type="dxa"/>
            </w:tcMar>
            <w:tcBorders>
              <w:top w:val="nil"/>
              <w:left w:val="nil"/>
              <w:bottom w:val="nil"/>
              <w:right w:val="nil"/>
            </w:tcBorders>
          </w:tcPr>
          <w:p>
            <w:pPr>
              <w:pStyle w:val="5"/>
              <w:jc w:val="center"/>
            </w:pPr>
            <w:r>
              <w:rPr>
                <w:sz w:val="28"/>
              </w:rPr>
              <w:t xml:space="preserve">Документ предоставлен </w:t>
            </w:r>
            <w:hyperlink w:history="0" r:id="rId4" w:tooltip="Ссылка на КонсультантПлюс">
              <w:r>
                <w:rPr>
                  <w:sz w:val="28"/>
                  <w:color w:val="0000ff"/>
                  <w:b w:val="on"/>
                </w:rPr>
                <w:t xml:space="preserve">КонсультантПлюс</w:t>
                <w:br/>
                <w:br/>
              </w:r>
            </w:hyperlink>
            <w:hyperlink w:history="0" r:id="rId5" w:tooltip="Ссылка на КонсультантПлюс">
              <w:r>
                <w:rPr>
                  <w:sz w:val="28"/>
                  <w:color w:val="0000ff"/>
                  <w:b w:val="on"/>
                </w:rPr>
                <w:t xml:space="preserve">www.consultant.ru</w:t>
              </w:r>
            </w:hyperlink>
            <w:r>
              <w:rPr>
                <w:sz w:val="28"/>
              </w:rPr>
              <w:br/>
              <w:br/>
              <w:t xml:space="preserve">Дата сохранения: 29.11.2025</w:t>
            </w:r>
            <w:r>
              <w:rPr>
                <w:sz w:val="28"/>
              </w:rPr>
              <w:br/>
              <w:t xml:space="preserve"> </w:t>
            </w:r>
          </w:p>
        </w:tc>
      </w:tr>
    </w:tbl>
    <w:p>
      <w:pPr>
        <w:sectPr>
          <w:pgSz w:w="11906" w:h="16838"/>
          <w:pgMar w:top="841" w:right="595" w:bottom="841" w:left="595" w:header="0" w:footer="0" w:gutter="0"/>
          <w:titlePg/>
        </w:sectPr>
      </w:pPr>
    </w:p>
    <w:p>
      <w:pPr>
        <w:pStyle w:val="0"/>
        <w:outlineLvl w:val="0"/>
        <w:jc w:val="both"/>
      </w:pPr>
      <w:r>
        <w:rPr>
          <w:sz w:val="24"/>
        </w:rPr>
      </w:r>
    </w:p>
    <w:p>
      <w:pPr>
        <w:pStyle w:val="2"/>
        <w:outlineLvl w:val="0"/>
        <w:jc w:val="center"/>
      </w:pPr>
      <w:r>
        <w:rPr>
          <w:sz w:val="24"/>
        </w:rPr>
        <w:t xml:space="preserve">МИНИСТЕРСТВО ОБРАЗОВАНИЯ И НАУКИ РЕСПУБЛИКИ ДАГЕСТАН</w:t>
      </w:r>
    </w:p>
    <w:p>
      <w:pPr>
        <w:pStyle w:val="2"/>
        <w:jc w:val="both"/>
      </w:pPr>
      <w:r>
        <w:rPr>
          <w:sz w:val="24"/>
        </w:rPr>
      </w:r>
    </w:p>
    <w:p>
      <w:pPr>
        <w:pStyle w:val="2"/>
        <w:jc w:val="center"/>
      </w:pPr>
      <w:r>
        <w:rPr>
          <w:sz w:val="24"/>
        </w:rPr>
        <w:t xml:space="preserve">ПРИКАЗ</w:t>
      </w:r>
    </w:p>
    <w:p>
      <w:pPr>
        <w:pStyle w:val="2"/>
        <w:jc w:val="center"/>
      </w:pPr>
      <w:r>
        <w:rPr>
          <w:sz w:val="24"/>
        </w:rPr>
        <w:t xml:space="preserve">от 25 августа 2021 г. N 03-16-456/21</w:t>
      </w:r>
    </w:p>
    <w:p>
      <w:pPr>
        <w:pStyle w:val="2"/>
        <w:jc w:val="both"/>
      </w:pPr>
      <w:r>
        <w:rPr>
          <w:sz w:val="24"/>
        </w:rPr>
      </w:r>
    </w:p>
    <w:p>
      <w:pPr>
        <w:pStyle w:val="2"/>
        <w:jc w:val="center"/>
      </w:pPr>
      <w:r>
        <w:rPr>
          <w:sz w:val="24"/>
        </w:rPr>
        <w:t xml:space="preserve">ОБ УТВЕРЖДЕНИИ ПОРЯДКА И СРОКОВ ПРОВЕДЕНИЯ</w:t>
      </w:r>
    </w:p>
    <w:p>
      <w:pPr>
        <w:pStyle w:val="2"/>
        <w:jc w:val="center"/>
      </w:pPr>
      <w:r>
        <w:rPr>
          <w:sz w:val="24"/>
        </w:rPr>
        <w:t xml:space="preserve">АТТЕСТАЦИИ КАНДИДАТОВ НА ДОЛЖНОСТЬ РУКОВОДИТЕЛЯ</w:t>
      </w:r>
    </w:p>
    <w:p>
      <w:pPr>
        <w:pStyle w:val="2"/>
        <w:jc w:val="center"/>
      </w:pPr>
      <w:r>
        <w:rPr>
          <w:sz w:val="24"/>
        </w:rPr>
        <w:t xml:space="preserve">И РУКОВОДИТЕЛЯ ГОСУДАРСТВЕННОЙ ОБРАЗОВАТЕЛЬНОЙ</w:t>
      </w:r>
    </w:p>
    <w:p>
      <w:pPr>
        <w:pStyle w:val="2"/>
        <w:jc w:val="center"/>
      </w:pPr>
      <w:r>
        <w:rPr>
          <w:sz w:val="24"/>
        </w:rPr>
        <w:t xml:space="preserve">ОРГАНИЗАЦИИ, НАХОДЯЩЕЙСЯ В ВЕДЕНИИ МИНИСТЕРСТВА</w:t>
      </w:r>
    </w:p>
    <w:p>
      <w:pPr>
        <w:pStyle w:val="2"/>
        <w:jc w:val="center"/>
      </w:pPr>
      <w:r>
        <w:rPr>
          <w:sz w:val="24"/>
        </w:rPr>
        <w:t xml:space="preserve">ОБРАЗОВАНИЯ И НАУКИ РЕСПУБЛИКИ ДАГЕСТАН</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4"/>
                <w:color w:val="392c69"/>
              </w:rPr>
              <w:t xml:space="preserve">Список изменяющих документов</w:t>
            </w:r>
          </w:p>
          <w:p>
            <w:pPr>
              <w:pStyle w:val="0"/>
              <w:jc w:val="center"/>
            </w:pPr>
            <w:r>
              <w:rPr>
                <w:sz w:val="24"/>
                <w:color w:val="392c69"/>
              </w:rPr>
              <w:t xml:space="preserve">(в ред. </w:t>
            </w:r>
            <w:hyperlink w:history="0" r:id="rId8" w:tooltip="Приказ Минобрнауки РД от 25.01.2023 N 01-02-1-94/23 &quot;О внесении изменений в приказ Министерства образования и науки Республики Дагестан от 25 августа 2021 г. N 03-16-456/21&quot; (Зарегистрировано в Минюсте РД 03.02.2023 N 6480) {КонсультантПлюс}">
              <w:r>
                <w:rPr>
                  <w:sz w:val="24"/>
                  <w:color w:val="0000ff"/>
                </w:rPr>
                <w:t xml:space="preserve">Приказа</w:t>
              </w:r>
            </w:hyperlink>
            <w:r>
              <w:rPr>
                <w:sz w:val="24"/>
                <w:color w:val="392c69"/>
              </w:rPr>
              <w:t xml:space="preserve"> Минобрнауки РД</w:t>
            </w:r>
          </w:p>
          <w:p>
            <w:pPr>
              <w:pStyle w:val="0"/>
              <w:jc w:val="center"/>
            </w:pPr>
            <w:r>
              <w:rPr>
                <w:sz w:val="24"/>
                <w:color w:val="392c69"/>
              </w:rPr>
              <w:t xml:space="preserve">от 25.01.2023 N 01-02-1-94/23)</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jc w:val="both"/>
      </w:pPr>
      <w:r>
        <w:rPr>
          <w:sz w:val="24"/>
        </w:rPr>
      </w:r>
    </w:p>
    <w:p>
      <w:pPr>
        <w:pStyle w:val="0"/>
        <w:ind w:firstLine="540"/>
        <w:jc w:val="both"/>
      </w:pPr>
      <w:r>
        <w:rPr>
          <w:sz w:val="24"/>
        </w:rPr>
        <w:t xml:space="preserve">В соответствии с </w:t>
      </w:r>
      <w:hyperlink w:history="0" r:id="rId9" w:tooltip="Федеральный закон от 29.12.2012 N 273-ФЗ (ред. от 15.10.2025) &quot;Об образовании в Российской Федерации&quot; {КонсультантПлюс}">
        <w:r>
          <w:rPr>
            <w:sz w:val="24"/>
            <w:color w:val="0000ff"/>
          </w:rPr>
          <w:t xml:space="preserve">частью 4 статьи 51</w:t>
        </w:r>
      </w:hyperlink>
      <w:r>
        <w:rPr>
          <w:sz w:val="24"/>
        </w:rPr>
        <w:t xml:space="preserve"> Федерального закона от 29 декабря 2012 г. N 273-ФЗ "Об образовании в Российской Федерации" (Собрание законодательства Российской Федерации, 2012, N 53, ст. 7598; 2013, N 19, ст. 2326; N 23, ст. 2878; N 27, ст. 3462; N 30, ст. 4036; N 48, ст. 6165; 2014, N 6, ст. 562, ст. 566; N 19, ст. 2289; N 22, ст. 2769; N 23, ст. 2930, ст. 2933; N 26, ст. 3388; N 30, ст. 4217, ст. 4257, ст. 4263; 2015, N 1, ст. 42, ст. 53), приказываю:</w:t>
      </w:r>
    </w:p>
    <w:p>
      <w:pPr>
        <w:pStyle w:val="0"/>
        <w:spacing w:before="240" w:lineRule="auto"/>
        <w:ind w:firstLine="540"/>
        <w:jc w:val="both"/>
      </w:pPr>
      <w:r>
        <w:rPr>
          <w:sz w:val="24"/>
        </w:rPr>
        <w:t xml:space="preserve">1. Утвердить прилагаемый </w:t>
      </w:r>
      <w:hyperlink w:history="0" w:anchor="P39" w:tooltip="ПОРЯДОК">
        <w:r>
          <w:rPr>
            <w:sz w:val="24"/>
            <w:color w:val="0000ff"/>
          </w:rPr>
          <w:t xml:space="preserve">Порядок</w:t>
        </w:r>
      </w:hyperlink>
      <w:r>
        <w:rPr>
          <w:sz w:val="24"/>
        </w:rPr>
        <w:t xml:space="preserve"> и сроки проведения аттестации кандидатов на должность руководителя и руководителя государственной образовательной организации, находящейся в ведении Министерства образования и науки Республики Дагестан.</w:t>
      </w:r>
    </w:p>
    <w:p>
      <w:pPr>
        <w:pStyle w:val="0"/>
        <w:spacing w:before="240" w:lineRule="auto"/>
        <w:ind w:firstLine="540"/>
        <w:jc w:val="both"/>
      </w:pPr>
      <w:r>
        <w:rPr>
          <w:sz w:val="24"/>
        </w:rPr>
        <w:t xml:space="preserve">2. Разместить настоящий приказ на официальном сайте Министерства образования и науки Республики Дагестан </w:t>
      </w:r>
      <w:hyperlink w:history="0" r:id="rId10">
        <w:r>
          <w:rPr>
            <w:sz w:val="24"/>
            <w:color w:val="0000ff"/>
          </w:rPr>
          <w:t xml:space="preserve">www.dagminobr.ru</w:t>
        </w:r>
      </w:hyperlink>
      <w:r>
        <w:rPr>
          <w:sz w:val="24"/>
        </w:rPr>
        <w:t xml:space="preserve">.</w:t>
      </w:r>
    </w:p>
    <w:p>
      <w:pPr>
        <w:pStyle w:val="0"/>
        <w:spacing w:before="240" w:lineRule="auto"/>
        <w:ind w:firstLine="540"/>
        <w:jc w:val="both"/>
      </w:pPr>
      <w:r>
        <w:rPr>
          <w:sz w:val="24"/>
        </w:rPr>
        <w:t xml:space="preserve">3. Направить настоящий приказ на государственную регистрацию в Министерство юстиции Республики Дагестан и официальную копию приказа в Управление Министерства юстиции Российской Федерации по Республике Дагестан для включения в федеральный регистр Российской Федерации в установленном законодательством порядке.</w:t>
      </w:r>
    </w:p>
    <w:p>
      <w:pPr>
        <w:pStyle w:val="0"/>
        <w:spacing w:before="240" w:lineRule="auto"/>
        <w:ind w:firstLine="540"/>
        <w:jc w:val="both"/>
      </w:pPr>
      <w:r>
        <w:rPr>
          <w:sz w:val="24"/>
        </w:rPr>
        <w:t xml:space="preserve">4. </w:t>
      </w:r>
      <w:hyperlink w:history="0" r:id="rId11" w:tooltip="Приказ Минобрнауки РД от 31.08.2018 N 3013-03/18 &quot;Об утверждении Порядка и сроков проведения аттестации кандидатов на должность руководителя и руководителя образовательной организации, находящейся в ведении Министерства образования и науки Республики Дагестан&quot; (Зарегистрировано в Минюсте РД 31.08.2018 N 4767) ------------ Утратил силу или отменен {КонсультантПлюс}">
        <w:r>
          <w:rPr>
            <w:sz w:val="24"/>
            <w:color w:val="0000ff"/>
          </w:rPr>
          <w:t xml:space="preserve">Приказ</w:t>
        </w:r>
      </w:hyperlink>
      <w:r>
        <w:rPr>
          <w:sz w:val="24"/>
        </w:rPr>
        <w:t xml:space="preserve"> Министерства образования и науки Республики Дагестан от 31.08.2018 N 3013-03/18 "Об утверждении Порядка и сроков проведения аттестации кандидатов на должность руководителя и руководителя образовательной организации, находящейся в ведении Министерства образования и науки Республики Дагестан" (официальный интернет-портал правовой информации Республики Дагестан </w:t>
      </w:r>
      <w:hyperlink w:history="0" r:id="rId12">
        <w:r>
          <w:rPr>
            <w:sz w:val="24"/>
            <w:color w:val="0000ff"/>
          </w:rPr>
          <w:t xml:space="preserve">http://pravo.e-dag.ru</w:t>
        </w:r>
      </w:hyperlink>
      <w:r>
        <w:rPr>
          <w:sz w:val="24"/>
        </w:rPr>
        <w:t xml:space="preserve">, 31.08.2018) признать утратившим силу.</w:t>
      </w:r>
    </w:p>
    <w:p>
      <w:pPr>
        <w:pStyle w:val="0"/>
        <w:spacing w:before="240" w:lineRule="auto"/>
        <w:ind w:firstLine="540"/>
        <w:jc w:val="both"/>
      </w:pPr>
      <w:r>
        <w:rPr>
          <w:sz w:val="24"/>
        </w:rPr>
        <w:t xml:space="preserve">5. Настоящий приказ вступает в силу в установленном законодательством порядке.</w:t>
      </w:r>
    </w:p>
    <w:p>
      <w:pPr>
        <w:pStyle w:val="0"/>
        <w:spacing w:before="240" w:lineRule="auto"/>
        <w:ind w:firstLine="540"/>
        <w:jc w:val="both"/>
      </w:pPr>
      <w:r>
        <w:rPr>
          <w:sz w:val="24"/>
        </w:rPr>
        <w:t xml:space="preserve">6. Контроль за исполнением настоящего приказа оставляю за собой.</w:t>
      </w:r>
    </w:p>
    <w:p>
      <w:pPr>
        <w:pStyle w:val="0"/>
        <w:jc w:val="both"/>
      </w:pPr>
      <w:r>
        <w:rPr>
          <w:sz w:val="24"/>
        </w:rPr>
      </w:r>
    </w:p>
    <w:p>
      <w:pPr>
        <w:pStyle w:val="0"/>
        <w:jc w:val="right"/>
      </w:pPr>
      <w:r>
        <w:rPr>
          <w:sz w:val="24"/>
        </w:rPr>
        <w:t xml:space="preserve">Временно исполняющий обязанности</w:t>
      </w:r>
    </w:p>
    <w:p>
      <w:pPr>
        <w:pStyle w:val="0"/>
        <w:jc w:val="right"/>
      </w:pPr>
      <w:r>
        <w:rPr>
          <w:sz w:val="24"/>
        </w:rPr>
        <w:t xml:space="preserve">министра образования и науки</w:t>
      </w:r>
    </w:p>
    <w:p>
      <w:pPr>
        <w:pStyle w:val="0"/>
        <w:jc w:val="right"/>
      </w:pPr>
      <w:r>
        <w:rPr>
          <w:sz w:val="24"/>
        </w:rPr>
        <w:t xml:space="preserve">Республики Дагестан</w:t>
      </w:r>
    </w:p>
    <w:p>
      <w:pPr>
        <w:pStyle w:val="0"/>
        <w:jc w:val="right"/>
      </w:pPr>
      <w:r>
        <w:rPr>
          <w:sz w:val="24"/>
        </w:rPr>
        <w:t xml:space="preserve">Я.БУЧАЕВ</w:t>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outlineLvl w:val="0"/>
        <w:jc w:val="right"/>
      </w:pPr>
      <w:r>
        <w:rPr>
          <w:sz w:val="24"/>
        </w:rPr>
        <w:t xml:space="preserve">Приложение</w:t>
      </w:r>
    </w:p>
    <w:p>
      <w:pPr>
        <w:pStyle w:val="0"/>
        <w:jc w:val="both"/>
      </w:pPr>
      <w:r>
        <w:rPr>
          <w:sz w:val="24"/>
        </w:rPr>
      </w:r>
    </w:p>
    <w:p>
      <w:pPr>
        <w:pStyle w:val="0"/>
        <w:jc w:val="right"/>
      </w:pPr>
      <w:r>
        <w:rPr>
          <w:sz w:val="24"/>
        </w:rPr>
        <w:t xml:space="preserve">Утверждено</w:t>
      </w:r>
    </w:p>
    <w:p>
      <w:pPr>
        <w:pStyle w:val="0"/>
        <w:jc w:val="right"/>
      </w:pPr>
      <w:r>
        <w:rPr>
          <w:sz w:val="24"/>
        </w:rPr>
        <w:t xml:space="preserve">приказом Министерства образования</w:t>
      </w:r>
    </w:p>
    <w:p>
      <w:pPr>
        <w:pStyle w:val="0"/>
        <w:jc w:val="right"/>
      </w:pPr>
      <w:r>
        <w:rPr>
          <w:sz w:val="24"/>
        </w:rPr>
        <w:t xml:space="preserve">и науки Республики Дагестан</w:t>
      </w:r>
    </w:p>
    <w:p>
      <w:pPr>
        <w:pStyle w:val="0"/>
        <w:jc w:val="right"/>
      </w:pPr>
      <w:r>
        <w:rPr>
          <w:sz w:val="24"/>
        </w:rPr>
        <w:t xml:space="preserve">от 25 августа 2021 г. N 03-16-456/21</w:t>
      </w:r>
    </w:p>
    <w:p>
      <w:pPr>
        <w:pStyle w:val="0"/>
        <w:jc w:val="both"/>
      </w:pPr>
      <w:r>
        <w:rPr>
          <w:sz w:val="24"/>
        </w:rPr>
      </w:r>
    </w:p>
    <w:bookmarkStart w:id="39" w:name="P39"/>
    <w:bookmarkEnd w:id="39"/>
    <w:p>
      <w:pPr>
        <w:pStyle w:val="2"/>
        <w:jc w:val="center"/>
      </w:pPr>
      <w:r>
        <w:rPr>
          <w:sz w:val="24"/>
        </w:rPr>
        <w:t xml:space="preserve">ПОРЯДОК</w:t>
      </w:r>
    </w:p>
    <w:p>
      <w:pPr>
        <w:pStyle w:val="2"/>
        <w:jc w:val="center"/>
      </w:pPr>
      <w:r>
        <w:rPr>
          <w:sz w:val="24"/>
        </w:rPr>
        <w:t xml:space="preserve">И СРОКИ ПРОВЕДЕНИЯ АТТЕСТАЦИИ КАНДИДАТОВ НА ДОЛЖНОСТЬ</w:t>
      </w:r>
    </w:p>
    <w:p>
      <w:pPr>
        <w:pStyle w:val="2"/>
        <w:jc w:val="center"/>
      </w:pPr>
      <w:r>
        <w:rPr>
          <w:sz w:val="24"/>
        </w:rPr>
        <w:t xml:space="preserve">РУКОВОДИТЕЛЯ И РУКОВОДИТЕЛЯ ГОСУДАРСТВЕННОЙ</w:t>
      </w:r>
    </w:p>
    <w:p>
      <w:pPr>
        <w:pStyle w:val="2"/>
        <w:jc w:val="center"/>
      </w:pPr>
      <w:r>
        <w:rPr>
          <w:sz w:val="24"/>
        </w:rPr>
        <w:t xml:space="preserve">ОБРАЗОВАТЕЛЬНОЙ ОРГАНИЗАЦИИ, НАХОДЯЩЕЙСЯ</w:t>
      </w:r>
    </w:p>
    <w:p>
      <w:pPr>
        <w:pStyle w:val="2"/>
        <w:jc w:val="center"/>
      </w:pPr>
      <w:r>
        <w:rPr>
          <w:sz w:val="24"/>
        </w:rPr>
        <w:t xml:space="preserve">В ВЕДЕНИИ МИНИСТЕРСТВА ОБРАЗОВАНИЯ</w:t>
      </w:r>
    </w:p>
    <w:p>
      <w:pPr>
        <w:pStyle w:val="2"/>
        <w:jc w:val="center"/>
      </w:pPr>
      <w:r>
        <w:rPr>
          <w:sz w:val="24"/>
        </w:rPr>
        <w:t xml:space="preserve">И НАУКИ РЕСПУБЛИКИ ДАГЕСТАН</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4"/>
                <w:color w:val="392c69"/>
              </w:rPr>
              <w:t xml:space="preserve">Список изменяющих документов</w:t>
            </w:r>
          </w:p>
          <w:p>
            <w:pPr>
              <w:pStyle w:val="0"/>
              <w:jc w:val="center"/>
            </w:pPr>
            <w:r>
              <w:rPr>
                <w:sz w:val="24"/>
                <w:color w:val="392c69"/>
              </w:rPr>
              <w:t xml:space="preserve">(в ред. </w:t>
            </w:r>
            <w:hyperlink w:history="0" r:id="rId13" w:tooltip="Приказ Минобрнауки РД от 25.01.2023 N 01-02-1-94/23 &quot;О внесении изменений в приказ Министерства образования и науки Республики Дагестан от 25 августа 2021 г. N 03-16-456/21&quot; (Зарегистрировано в Минюсте РД 03.02.2023 N 6480) {КонсультантПлюс}">
              <w:r>
                <w:rPr>
                  <w:sz w:val="24"/>
                  <w:color w:val="0000ff"/>
                </w:rPr>
                <w:t xml:space="preserve">Приказа</w:t>
              </w:r>
            </w:hyperlink>
            <w:r>
              <w:rPr>
                <w:sz w:val="24"/>
                <w:color w:val="392c69"/>
              </w:rPr>
              <w:t xml:space="preserve"> Минобрнауки РД</w:t>
            </w:r>
          </w:p>
          <w:p>
            <w:pPr>
              <w:pStyle w:val="0"/>
              <w:jc w:val="center"/>
            </w:pPr>
            <w:r>
              <w:rPr>
                <w:sz w:val="24"/>
                <w:color w:val="392c69"/>
              </w:rPr>
              <w:t xml:space="preserve">от 25.01.2023 N 01-02-1-94/23)</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jc w:val="both"/>
      </w:pPr>
      <w:r>
        <w:rPr>
          <w:sz w:val="24"/>
        </w:rPr>
      </w:r>
    </w:p>
    <w:p>
      <w:pPr>
        <w:pStyle w:val="2"/>
        <w:outlineLvl w:val="1"/>
        <w:jc w:val="center"/>
      </w:pPr>
      <w:r>
        <w:rPr>
          <w:sz w:val="24"/>
        </w:rPr>
        <w:t xml:space="preserve">I. Общие положения</w:t>
      </w:r>
    </w:p>
    <w:p>
      <w:pPr>
        <w:pStyle w:val="0"/>
        <w:jc w:val="both"/>
      </w:pPr>
      <w:r>
        <w:rPr>
          <w:sz w:val="24"/>
        </w:rPr>
      </w:r>
    </w:p>
    <w:p>
      <w:pPr>
        <w:pStyle w:val="0"/>
        <w:ind w:firstLine="540"/>
        <w:jc w:val="both"/>
      </w:pPr>
      <w:r>
        <w:rPr>
          <w:sz w:val="24"/>
        </w:rPr>
        <w:t xml:space="preserve">1. Настоящие Порядок и сроки проведения аттестации кандидатов на должность руководителя и руководителя государственной образовательной организации, находящейся в ведении Министерства образования и науки Республики Дагестан (далее - Порядок), определяют процедуру проведения обязательной аттестации кандидатов на должность руководителя и руководителя государственной образовательной организации, находящейся в ведении Министерства образования и науки Республики Дагестан, и сроки ее проведения (далее соответственно - аттестация, кандидаты, руководители образовательных организаций, Министерство).</w:t>
      </w:r>
    </w:p>
    <w:p>
      <w:pPr>
        <w:pStyle w:val="0"/>
        <w:spacing w:before="240" w:lineRule="auto"/>
        <w:ind w:firstLine="540"/>
        <w:jc w:val="both"/>
      </w:pPr>
      <w:r>
        <w:rPr>
          <w:sz w:val="24"/>
        </w:rPr>
        <w:t xml:space="preserve">2. Целями аттестации являются:</w:t>
      </w:r>
    </w:p>
    <w:p>
      <w:pPr>
        <w:pStyle w:val="0"/>
        <w:spacing w:before="240" w:lineRule="auto"/>
        <w:ind w:firstLine="540"/>
        <w:jc w:val="both"/>
      </w:pPr>
      <w:r>
        <w:rPr>
          <w:sz w:val="24"/>
        </w:rPr>
        <w:t xml:space="preserve">а) объективная оценка деятельности руководителей образовательных организаций и определение их соответствия занимаемой должности;</w:t>
      </w:r>
    </w:p>
    <w:p>
      <w:pPr>
        <w:pStyle w:val="0"/>
        <w:spacing w:before="240" w:lineRule="auto"/>
        <w:ind w:firstLine="540"/>
        <w:jc w:val="both"/>
      </w:pPr>
      <w:r>
        <w:rPr>
          <w:sz w:val="24"/>
        </w:rPr>
        <w:t xml:space="preserve">б) оказание содействия в повышении эффективности работы образовательных организаций;</w:t>
      </w:r>
    </w:p>
    <w:p>
      <w:pPr>
        <w:pStyle w:val="0"/>
        <w:spacing w:before="240" w:lineRule="auto"/>
        <w:ind w:firstLine="540"/>
        <w:jc w:val="both"/>
      </w:pPr>
      <w:r>
        <w:rPr>
          <w:sz w:val="24"/>
        </w:rPr>
        <w:t xml:space="preserve">в) стимулирование профессионального роста руководителей образовательных организаций;</w:t>
      </w:r>
    </w:p>
    <w:p>
      <w:pPr>
        <w:pStyle w:val="0"/>
        <w:spacing w:before="240" w:lineRule="auto"/>
        <w:ind w:firstLine="540"/>
        <w:jc w:val="both"/>
      </w:pPr>
      <w:r>
        <w:rPr>
          <w:sz w:val="24"/>
        </w:rPr>
        <w:t xml:space="preserve">г) повышение эффективности подбора и расстановки руководителей образовательных организаций;</w:t>
      </w:r>
    </w:p>
    <w:p>
      <w:pPr>
        <w:pStyle w:val="0"/>
        <w:spacing w:before="240" w:lineRule="auto"/>
        <w:ind w:firstLine="540"/>
        <w:jc w:val="both"/>
      </w:pPr>
      <w:r>
        <w:rPr>
          <w:sz w:val="24"/>
        </w:rPr>
        <w:t xml:space="preserve">д) оценка знаний и квалификации кандидатов на должность руководителя образовательной организации.</w:t>
      </w:r>
    </w:p>
    <w:p>
      <w:pPr>
        <w:pStyle w:val="0"/>
        <w:spacing w:before="240" w:lineRule="auto"/>
        <w:ind w:firstLine="540"/>
        <w:jc w:val="both"/>
      </w:pPr>
      <w:r>
        <w:rPr>
          <w:sz w:val="24"/>
        </w:rPr>
        <w:t xml:space="preserve">3. Аттестации подлежат:</w:t>
      </w:r>
    </w:p>
    <w:p>
      <w:pPr>
        <w:pStyle w:val="0"/>
        <w:spacing w:before="240" w:lineRule="auto"/>
        <w:ind w:firstLine="540"/>
        <w:jc w:val="both"/>
      </w:pPr>
      <w:r>
        <w:rPr>
          <w:sz w:val="24"/>
        </w:rPr>
        <w:t xml:space="preserve">а) кандидаты на должность руководителя образовательной организации;</w:t>
      </w:r>
    </w:p>
    <w:p>
      <w:pPr>
        <w:pStyle w:val="0"/>
        <w:spacing w:before="240" w:lineRule="auto"/>
        <w:ind w:firstLine="540"/>
        <w:jc w:val="both"/>
      </w:pPr>
      <w:r>
        <w:rPr>
          <w:sz w:val="24"/>
        </w:rPr>
        <w:t xml:space="preserve">б) руководители образовательных организаций.</w:t>
      </w:r>
    </w:p>
    <w:p>
      <w:pPr>
        <w:pStyle w:val="0"/>
        <w:spacing w:before="240" w:lineRule="auto"/>
        <w:ind w:firstLine="540"/>
        <w:jc w:val="both"/>
      </w:pPr>
      <w:r>
        <w:rPr>
          <w:sz w:val="24"/>
        </w:rPr>
        <w:t xml:space="preserve">4. Аттестации не подлежат руководители образовательных организаций:</w:t>
      </w:r>
    </w:p>
    <w:p>
      <w:pPr>
        <w:pStyle w:val="0"/>
        <w:spacing w:before="240" w:lineRule="auto"/>
        <w:ind w:firstLine="540"/>
        <w:jc w:val="both"/>
      </w:pPr>
      <w:r>
        <w:rPr>
          <w:sz w:val="24"/>
        </w:rPr>
        <w:t xml:space="preserve">проработавшие в занимаемой должности менее одного года;</w:t>
      </w:r>
    </w:p>
    <w:p>
      <w:pPr>
        <w:pStyle w:val="0"/>
        <w:spacing w:before="240" w:lineRule="auto"/>
        <w:ind w:firstLine="540"/>
        <w:jc w:val="both"/>
      </w:pPr>
      <w:r>
        <w:rPr>
          <w:sz w:val="24"/>
        </w:rPr>
        <w:t xml:space="preserve">беременные женщины;</w:t>
      </w:r>
    </w:p>
    <w:p>
      <w:pPr>
        <w:pStyle w:val="0"/>
        <w:spacing w:before="240" w:lineRule="auto"/>
        <w:ind w:firstLine="540"/>
        <w:jc w:val="both"/>
      </w:pPr>
      <w:r>
        <w:rPr>
          <w:sz w:val="24"/>
        </w:rPr>
        <w:t xml:space="preserve">женщины, находящиеся в отпуске по беременности и родам (их аттестация проводится не ранее чем через год после выхода из отпуска);</w:t>
      </w:r>
    </w:p>
    <w:p>
      <w:pPr>
        <w:pStyle w:val="0"/>
        <w:spacing w:before="240" w:lineRule="auto"/>
        <w:ind w:firstLine="540"/>
        <w:jc w:val="both"/>
      </w:pPr>
      <w:r>
        <w:rPr>
          <w:sz w:val="24"/>
        </w:rPr>
        <w:t xml:space="preserve">лица, находящиеся в отпуске по уходу за ребенком до достижения им возраста трех лет (их аттестация проводится не ранее чем через год после вывода из отпуска).</w:t>
      </w:r>
    </w:p>
    <w:p>
      <w:pPr>
        <w:pStyle w:val="0"/>
        <w:spacing w:before="240" w:lineRule="auto"/>
        <w:ind w:firstLine="540"/>
        <w:jc w:val="both"/>
      </w:pPr>
      <w:r>
        <w:rPr>
          <w:sz w:val="24"/>
        </w:rPr>
        <w:t xml:space="preserve">Аттестация руководителей образовательных организаций проводится один раз в три года.</w:t>
      </w:r>
    </w:p>
    <w:p>
      <w:pPr>
        <w:pStyle w:val="0"/>
        <w:jc w:val="both"/>
      </w:pPr>
      <w:r>
        <w:rPr>
          <w:sz w:val="24"/>
        </w:rPr>
      </w:r>
    </w:p>
    <w:p>
      <w:pPr>
        <w:pStyle w:val="2"/>
        <w:outlineLvl w:val="1"/>
        <w:jc w:val="center"/>
      </w:pPr>
      <w:r>
        <w:rPr>
          <w:sz w:val="24"/>
        </w:rPr>
        <w:t xml:space="preserve">II. Функции, полномочия, состав и порядок работы</w:t>
      </w:r>
    </w:p>
    <w:p>
      <w:pPr>
        <w:pStyle w:val="2"/>
        <w:jc w:val="center"/>
      </w:pPr>
      <w:r>
        <w:rPr>
          <w:sz w:val="24"/>
        </w:rPr>
        <w:t xml:space="preserve">Аттестационной комиссии</w:t>
      </w:r>
    </w:p>
    <w:p>
      <w:pPr>
        <w:pStyle w:val="0"/>
        <w:jc w:val="both"/>
      </w:pPr>
      <w:r>
        <w:rPr>
          <w:sz w:val="24"/>
        </w:rPr>
      </w:r>
    </w:p>
    <w:p>
      <w:pPr>
        <w:pStyle w:val="0"/>
        <w:ind w:firstLine="540"/>
        <w:jc w:val="both"/>
      </w:pPr>
      <w:r>
        <w:rPr>
          <w:sz w:val="24"/>
        </w:rPr>
        <w:t xml:space="preserve">5. Для проведения аттестации Министерство:</w:t>
      </w:r>
    </w:p>
    <w:p>
      <w:pPr>
        <w:pStyle w:val="0"/>
        <w:spacing w:before="240" w:lineRule="auto"/>
        <w:ind w:firstLine="540"/>
        <w:jc w:val="both"/>
      </w:pPr>
      <w:r>
        <w:rPr>
          <w:sz w:val="24"/>
        </w:rPr>
        <w:t xml:space="preserve">а) создает Аттестационные комиссии по проведению аттестации кандидатов на должность руководителя и руководителей образовательных организаций по типам образовательных организаций (далее - Аттестационная комиссия);</w:t>
      </w:r>
    </w:p>
    <w:p>
      <w:pPr>
        <w:pStyle w:val="0"/>
        <w:spacing w:before="240" w:lineRule="auto"/>
        <w:ind w:firstLine="540"/>
        <w:jc w:val="both"/>
      </w:pPr>
      <w:r>
        <w:rPr>
          <w:sz w:val="24"/>
        </w:rPr>
        <w:t xml:space="preserve">б) формирует список учреждений, руководители которых подлежат аттестации;</w:t>
      </w:r>
    </w:p>
    <w:p>
      <w:pPr>
        <w:pStyle w:val="0"/>
        <w:spacing w:before="240" w:lineRule="auto"/>
        <w:ind w:firstLine="540"/>
        <w:jc w:val="both"/>
      </w:pPr>
      <w:r>
        <w:rPr>
          <w:sz w:val="24"/>
        </w:rPr>
        <w:t xml:space="preserve">6. Аттестационная комиссия действует на общественных началах.</w:t>
      </w:r>
    </w:p>
    <w:p>
      <w:pPr>
        <w:pStyle w:val="0"/>
        <w:spacing w:before="240" w:lineRule="auto"/>
        <w:ind w:firstLine="540"/>
        <w:jc w:val="both"/>
      </w:pPr>
      <w:r>
        <w:rPr>
          <w:sz w:val="24"/>
        </w:rPr>
        <w:t xml:space="preserve">7. Основными принципами деятельности Аттестационной комиссии являются компетентность, объективность, гласность, независимость, соблюдение норм профессиональной этики.</w:t>
      </w:r>
    </w:p>
    <w:p>
      <w:pPr>
        <w:pStyle w:val="0"/>
        <w:spacing w:before="240" w:lineRule="auto"/>
        <w:ind w:firstLine="540"/>
        <w:jc w:val="both"/>
      </w:pPr>
      <w:r>
        <w:rPr>
          <w:sz w:val="24"/>
        </w:rPr>
        <w:t xml:space="preserve">8. Состав Аттестационной комиссии утверждается приказом Министерства.</w:t>
      </w:r>
    </w:p>
    <w:p>
      <w:pPr>
        <w:pStyle w:val="0"/>
        <w:spacing w:before="240" w:lineRule="auto"/>
        <w:ind w:firstLine="540"/>
        <w:jc w:val="both"/>
      </w:pPr>
      <w:r>
        <w:rPr>
          <w:sz w:val="24"/>
        </w:rPr>
        <w:t xml:space="preserve">В состав Аттестационной комиссии входят представители Министерства, представители органа местного самоуправления, на территории которого расположена образовательная организация, представители общественных организаций, представители профсоюзных организаций (при наличии), представители иных органов и организаций. Количество членов Аттестационной комиссии должно быть не менее 11 человек.</w:t>
      </w:r>
    </w:p>
    <w:p>
      <w:pPr>
        <w:pStyle w:val="0"/>
        <w:spacing w:before="240" w:lineRule="auto"/>
        <w:ind w:firstLine="540"/>
        <w:jc w:val="both"/>
      </w:pPr>
      <w:r>
        <w:rPr>
          <w:sz w:val="24"/>
        </w:rPr>
        <w:t xml:space="preserve">9. Общее руководство деятельностью Аттестационной комиссии осуществляет председатель Аттестационной комиссии, который председательствует на ее заседаниях, организует работу Аттестационной комиссии, осуществляет общий контроль за реализацией принятых решений, распределяет обязанности между членами Аттестационной комиссии.</w:t>
      </w:r>
    </w:p>
    <w:p>
      <w:pPr>
        <w:pStyle w:val="0"/>
        <w:spacing w:before="240" w:lineRule="auto"/>
        <w:ind w:firstLine="540"/>
        <w:jc w:val="both"/>
      </w:pPr>
      <w:r>
        <w:rPr>
          <w:sz w:val="24"/>
        </w:rPr>
        <w:t xml:space="preserve">В случае отсутствия председателя Аттестационной комиссии функции председателя Аттестационной комиссии в полном объеме исполняет заместитель председателя Аттестационной комиссии.</w:t>
      </w:r>
    </w:p>
    <w:p>
      <w:pPr>
        <w:pStyle w:val="0"/>
        <w:spacing w:before="240" w:lineRule="auto"/>
        <w:ind w:firstLine="540"/>
        <w:jc w:val="both"/>
      </w:pPr>
      <w:r>
        <w:rPr>
          <w:sz w:val="24"/>
        </w:rPr>
        <w:t xml:space="preserve">Ответственным секретарем Аттестационной комиссии является представитель Министерства.</w:t>
      </w:r>
    </w:p>
    <w:p>
      <w:pPr>
        <w:pStyle w:val="0"/>
        <w:spacing w:before="240" w:lineRule="auto"/>
        <w:ind w:firstLine="540"/>
        <w:jc w:val="both"/>
      </w:pPr>
      <w:r>
        <w:rPr>
          <w:sz w:val="24"/>
        </w:rPr>
        <w:t xml:space="preserve">Ответственный секретарь Аттестационной комиссии готовит проекты приказов на основании решений Аттестационной комиссии, обеспечивает направление решений Аттестационной комиссии в образовательные организации, кандидатам и руководителю образовательной организации в течение 4 рабочих дней со дня получения данного решения от ЦОКО.</w:t>
      </w:r>
    </w:p>
    <w:p>
      <w:pPr>
        <w:pStyle w:val="0"/>
        <w:spacing w:before="240" w:lineRule="auto"/>
        <w:ind w:firstLine="540"/>
        <w:jc w:val="both"/>
      </w:pPr>
      <w:r>
        <w:rPr>
          <w:sz w:val="24"/>
        </w:rPr>
        <w:t xml:space="preserve">10. Организационно-методическое и информационно-техническое обеспечение деятельности Аттестационной комиссии осуществляет подведомственное Министерству государственное бюджетное учреждение Республики Дагестан "Центр оценки качества образования" (далее - ЦОКО).</w:t>
      </w:r>
    </w:p>
    <w:p>
      <w:pPr>
        <w:pStyle w:val="0"/>
        <w:spacing w:before="240" w:lineRule="auto"/>
        <w:ind w:firstLine="540"/>
        <w:jc w:val="both"/>
      </w:pPr>
      <w:r>
        <w:rPr>
          <w:sz w:val="24"/>
        </w:rPr>
        <w:t xml:space="preserve">11. Аттестационная комиссия:</w:t>
      </w:r>
    </w:p>
    <w:p>
      <w:pPr>
        <w:pStyle w:val="0"/>
        <w:spacing w:before="240" w:lineRule="auto"/>
        <w:ind w:firstLine="540"/>
        <w:jc w:val="both"/>
      </w:pPr>
      <w:r>
        <w:rPr>
          <w:sz w:val="24"/>
        </w:rPr>
        <w:t xml:space="preserve">а) на основании поступивших в установленном порядке предложений формирует списки кандидатов, подлежащих аттестации;</w:t>
      </w:r>
    </w:p>
    <w:p>
      <w:pPr>
        <w:pStyle w:val="0"/>
        <w:spacing w:before="240" w:lineRule="auto"/>
        <w:ind w:firstLine="540"/>
        <w:jc w:val="both"/>
      </w:pPr>
      <w:r>
        <w:rPr>
          <w:sz w:val="24"/>
        </w:rPr>
        <w:t xml:space="preserve">б) формирует график рассмотрения кандидатов и руководителей образовательных организаций, подлежащих аттестации;</w:t>
      </w:r>
    </w:p>
    <w:p>
      <w:pPr>
        <w:pStyle w:val="0"/>
        <w:spacing w:before="240" w:lineRule="auto"/>
        <w:ind w:firstLine="540"/>
        <w:jc w:val="both"/>
      </w:pPr>
      <w:r>
        <w:rPr>
          <w:sz w:val="24"/>
        </w:rPr>
        <w:t xml:space="preserve">в) осуществляет анализ представленных материалов в отношении кандидатов (кандидата) и руководителя образовательной организации, в том числе проверяет их соответствие квалификационным требованиям, указанным в квалификационных справочниках, по соответствующим должностям руководителей образовательных организаций и (или) профессиональным стандартам, отсутствие оснований, препятствующих занятию педагогической деятельностью, и ограничений на занятие трудовой деятельностью в сфере образования, проводит всестороннюю и объективную оценку кандидатов;</w:t>
      </w:r>
    </w:p>
    <w:p>
      <w:pPr>
        <w:pStyle w:val="0"/>
        <w:spacing w:before="240" w:lineRule="auto"/>
        <w:ind w:firstLine="540"/>
        <w:jc w:val="both"/>
      </w:pPr>
      <w:r>
        <w:rPr>
          <w:sz w:val="24"/>
        </w:rPr>
        <w:t xml:space="preserve">г) проводит аттестацию кандидатов;</w:t>
      </w:r>
    </w:p>
    <w:p>
      <w:pPr>
        <w:pStyle w:val="0"/>
        <w:spacing w:before="240" w:lineRule="auto"/>
        <w:ind w:firstLine="540"/>
        <w:jc w:val="both"/>
      </w:pPr>
      <w:r>
        <w:rPr>
          <w:sz w:val="24"/>
        </w:rPr>
        <w:t xml:space="preserve">д) проводит аттестацию руководителей образовательных организаций.</w:t>
      </w:r>
    </w:p>
    <w:bookmarkStart w:id="89" w:name="P89"/>
    <w:bookmarkEnd w:id="89"/>
    <w:p>
      <w:pPr>
        <w:pStyle w:val="0"/>
        <w:spacing w:before="240" w:lineRule="auto"/>
        <w:ind w:firstLine="540"/>
        <w:jc w:val="both"/>
      </w:pPr>
      <w:r>
        <w:rPr>
          <w:sz w:val="24"/>
        </w:rPr>
        <w:t xml:space="preserve">12. Аттестационная комиссия имеет право:</w:t>
      </w:r>
    </w:p>
    <w:p>
      <w:pPr>
        <w:pStyle w:val="0"/>
        <w:spacing w:before="240" w:lineRule="auto"/>
        <w:ind w:firstLine="540"/>
        <w:jc w:val="both"/>
      </w:pPr>
      <w:r>
        <w:rPr>
          <w:sz w:val="24"/>
        </w:rPr>
        <w:t xml:space="preserve">а) запрашивать у кандидатов, руководителя образовательной организации, а также соответствующих организаций необходимые документы, материалы и информацию;</w:t>
      </w:r>
    </w:p>
    <w:p>
      <w:pPr>
        <w:pStyle w:val="0"/>
        <w:spacing w:before="240" w:lineRule="auto"/>
        <w:ind w:firstLine="540"/>
        <w:jc w:val="both"/>
      </w:pPr>
      <w:r>
        <w:rPr>
          <w:sz w:val="24"/>
        </w:rPr>
        <w:t xml:space="preserve">б) определять сроки представления запрашиваемых документов, материалов и информации.</w:t>
      </w:r>
    </w:p>
    <w:p>
      <w:pPr>
        <w:pStyle w:val="0"/>
        <w:spacing w:before="240" w:lineRule="auto"/>
        <w:ind w:firstLine="540"/>
        <w:jc w:val="both"/>
      </w:pPr>
      <w:r>
        <w:rPr>
          <w:sz w:val="24"/>
        </w:rPr>
        <w:t xml:space="preserve">13. Основной формой деятельности Аттестационной комиссии являются заседания.</w:t>
      </w:r>
    </w:p>
    <w:p>
      <w:pPr>
        <w:pStyle w:val="0"/>
        <w:spacing w:before="240" w:lineRule="auto"/>
        <w:ind w:firstLine="540"/>
        <w:jc w:val="both"/>
      </w:pPr>
      <w:r>
        <w:rPr>
          <w:sz w:val="24"/>
        </w:rPr>
        <w:t xml:space="preserve">О месте, дате и времени проведения заседания Аттестационной комиссии ее члены уведомляются секретарем Аттестационной комиссии.</w:t>
      </w:r>
    </w:p>
    <w:p>
      <w:pPr>
        <w:pStyle w:val="0"/>
        <w:spacing w:before="240" w:lineRule="auto"/>
        <w:ind w:firstLine="540"/>
        <w:jc w:val="both"/>
      </w:pPr>
      <w:r>
        <w:rPr>
          <w:sz w:val="24"/>
        </w:rPr>
        <w:t xml:space="preserve">Заседание Аттестационной комиссии считается правомочным, если на нем присутствует не менее половины от общего числа ее членов.</w:t>
      </w:r>
    </w:p>
    <w:p>
      <w:pPr>
        <w:pStyle w:val="0"/>
        <w:spacing w:before="240" w:lineRule="auto"/>
        <w:ind w:firstLine="540"/>
        <w:jc w:val="both"/>
      </w:pPr>
      <w:r>
        <w:rPr>
          <w:sz w:val="24"/>
        </w:rPr>
        <w:t xml:space="preserve">14. Решения Аттестационной комиссии принимаются открытым голосованием простым большинством голосов присутствующих на заседании. В случае равенства голосов принятым считается решение, за которое проголосовал председательствующий на заседании Аттестационной комиссии. По предложению членов Аттестационной комиссии решение может быть принято путем тайного голосования.</w:t>
      </w:r>
    </w:p>
    <w:p>
      <w:pPr>
        <w:pStyle w:val="0"/>
        <w:spacing w:before="240" w:lineRule="auto"/>
        <w:ind w:firstLine="540"/>
        <w:jc w:val="both"/>
      </w:pPr>
      <w:r>
        <w:rPr>
          <w:sz w:val="24"/>
        </w:rPr>
        <w:t xml:space="preserve">15. Решения Аттестационной комиссии оформляются протоколами, которые подписываются председателем Аттестационной комиссии или его заместителем, председательствовавшим на заседании Аттестационной комиссии, и ответственным секретарем Аттестационной комиссии.</w:t>
      </w:r>
    </w:p>
    <w:p>
      <w:pPr>
        <w:pStyle w:val="0"/>
        <w:spacing w:before="240" w:lineRule="auto"/>
        <w:ind w:firstLine="540"/>
        <w:jc w:val="both"/>
      </w:pPr>
      <w:r>
        <w:rPr>
          <w:sz w:val="24"/>
        </w:rPr>
        <w:t xml:space="preserve">Член Аттестационной комиссии, который не согласен с принятым решением, имеет право в письменном виде изложить свое особое мнение, которое прилагается к протоколу заседания Аттестационной комиссии.</w:t>
      </w:r>
    </w:p>
    <w:p>
      <w:pPr>
        <w:pStyle w:val="0"/>
        <w:spacing w:before="240" w:lineRule="auto"/>
        <w:ind w:firstLine="540"/>
        <w:jc w:val="both"/>
      </w:pPr>
      <w:r>
        <w:rPr>
          <w:sz w:val="24"/>
        </w:rPr>
        <w:t xml:space="preserve">16. О решении Аттестационной комиссии, принятом по кандидатам или руководителю образовательной организации, ЦОКО в виде выписки из протокола в течение 3 рабочих дней со дня заседания Аттестационной комиссии направляет секретарю Аттестационной комиссии.</w:t>
      </w:r>
    </w:p>
    <w:p>
      <w:pPr>
        <w:pStyle w:val="0"/>
        <w:jc w:val="both"/>
      </w:pPr>
      <w:r>
        <w:rPr>
          <w:sz w:val="24"/>
        </w:rPr>
      </w:r>
    </w:p>
    <w:p>
      <w:pPr>
        <w:pStyle w:val="2"/>
        <w:outlineLvl w:val="1"/>
        <w:jc w:val="center"/>
      </w:pPr>
      <w:r>
        <w:rPr>
          <w:sz w:val="24"/>
        </w:rPr>
        <w:t xml:space="preserve">III. Порядок проведения аттестации</w:t>
      </w:r>
    </w:p>
    <w:p>
      <w:pPr>
        <w:pStyle w:val="0"/>
        <w:jc w:val="both"/>
      </w:pPr>
      <w:r>
        <w:rPr>
          <w:sz w:val="24"/>
        </w:rPr>
      </w:r>
    </w:p>
    <w:p>
      <w:pPr>
        <w:pStyle w:val="0"/>
        <w:ind w:firstLine="540"/>
        <w:jc w:val="both"/>
      </w:pPr>
      <w:r>
        <w:rPr>
          <w:sz w:val="24"/>
        </w:rPr>
        <w:t xml:space="preserve">17. Предложения по кандидатам и материалы по ним представляются в Аттестационную комиссию:</w:t>
      </w:r>
    </w:p>
    <w:p>
      <w:pPr>
        <w:pStyle w:val="0"/>
        <w:spacing w:before="240" w:lineRule="auto"/>
        <w:ind w:firstLine="540"/>
        <w:jc w:val="both"/>
      </w:pPr>
      <w:r>
        <w:rPr>
          <w:sz w:val="24"/>
        </w:rPr>
        <w:t xml:space="preserve">а) образовательной организацией;</w:t>
      </w:r>
    </w:p>
    <w:p>
      <w:pPr>
        <w:pStyle w:val="0"/>
        <w:spacing w:before="240" w:lineRule="auto"/>
        <w:ind w:firstLine="540"/>
        <w:jc w:val="both"/>
      </w:pPr>
      <w:r>
        <w:rPr>
          <w:sz w:val="24"/>
        </w:rPr>
        <w:t xml:space="preserve">б) структурным подразделением Министерства, осуществляющим кадровую политику, по согласованию со структурным подразделением Министерства, осуществляющим координацию деятельности образовательной организации;</w:t>
      </w:r>
    </w:p>
    <w:p>
      <w:pPr>
        <w:pStyle w:val="0"/>
        <w:spacing w:before="240" w:lineRule="auto"/>
        <w:ind w:firstLine="540"/>
        <w:jc w:val="both"/>
      </w:pPr>
      <w:r>
        <w:rPr>
          <w:sz w:val="24"/>
        </w:rPr>
        <w:t xml:space="preserve">в) кандидатом (самовыдвижение).</w:t>
      </w:r>
    </w:p>
    <w:p>
      <w:pPr>
        <w:pStyle w:val="0"/>
        <w:spacing w:before="240" w:lineRule="auto"/>
        <w:ind w:firstLine="540"/>
        <w:jc w:val="both"/>
      </w:pPr>
      <w:r>
        <w:rPr>
          <w:sz w:val="24"/>
        </w:rPr>
        <w:t xml:space="preserve">Предложения по кандидатам и материалы представляются образовательной организацией в случае, если уставом образовательной организации установлено замещение должности ее руководителя по результатам избрания. Указанные предложения должны быть сформированы из кандидатов, соответствующих требованиям по должности руководителя образовательной организации и прошедших выдвижение в соответствии с порядком, установленным уставом образовательной организации.</w:t>
      </w:r>
    </w:p>
    <w:p>
      <w:pPr>
        <w:pStyle w:val="0"/>
        <w:spacing w:before="240" w:lineRule="auto"/>
        <w:ind w:firstLine="540"/>
        <w:jc w:val="both"/>
      </w:pPr>
      <w:r>
        <w:rPr>
          <w:sz w:val="24"/>
        </w:rPr>
        <w:t xml:space="preserve">Предложения по кандидатам и материалы должны быть представлены в Аттестационную комиссию не позднее чем за 60 календарных дней до истечения срока полномочий действующего руководителя образовательной организации (при досрочном прекращении его полномочий - в течение 15 рабочих дней) или в сроки, установленные Министерством.</w:t>
      </w:r>
    </w:p>
    <w:p>
      <w:pPr>
        <w:pStyle w:val="0"/>
        <w:spacing w:before="240" w:lineRule="auto"/>
        <w:ind w:firstLine="540"/>
        <w:jc w:val="both"/>
      </w:pPr>
      <w:r>
        <w:rPr>
          <w:sz w:val="24"/>
        </w:rPr>
        <w:t xml:space="preserve">18. Материалы для аттестации руководителя образовательной организации представляются в Аттестационную комиссию непосредственно руководителем или уполномоченным им лицом в сроки, установленные Министерством.</w:t>
      </w:r>
    </w:p>
    <w:p>
      <w:pPr>
        <w:pStyle w:val="0"/>
        <w:spacing w:before="240" w:lineRule="auto"/>
        <w:ind w:firstLine="540"/>
        <w:jc w:val="both"/>
      </w:pPr>
      <w:r>
        <w:rPr>
          <w:sz w:val="24"/>
        </w:rPr>
        <w:t xml:space="preserve">Комплект материалов по кандидатам и руководителю образовательной организации оформляется на русском языке, представляется в Аттестационную комиссию непосредственно кандидатом и руководителем образовательной организации в сроки, устанавливаемые Министерством, и должен включать:</w:t>
      </w:r>
    </w:p>
    <w:p>
      <w:pPr>
        <w:pStyle w:val="0"/>
        <w:spacing w:before="240" w:lineRule="auto"/>
        <w:ind w:firstLine="540"/>
        <w:jc w:val="both"/>
      </w:pPr>
      <w:r>
        <w:rPr>
          <w:sz w:val="24"/>
        </w:rPr>
        <w:t xml:space="preserve">для кандидата:</w:t>
      </w:r>
    </w:p>
    <w:p>
      <w:pPr>
        <w:pStyle w:val="0"/>
        <w:spacing w:before="240" w:lineRule="auto"/>
        <w:ind w:firstLine="540"/>
        <w:jc w:val="both"/>
      </w:pPr>
      <w:r>
        <w:rPr>
          <w:sz w:val="24"/>
        </w:rPr>
        <w:t xml:space="preserve">заявление с просьбой о проведении его аттестации Аттестационной комиссией и рассмотрении документов (с указанием контактного телефона, места жительства и электронной почты (при наличии), прилагаемых документов);</w:t>
      </w:r>
    </w:p>
    <w:p>
      <w:pPr>
        <w:pStyle w:val="0"/>
        <w:spacing w:before="240" w:lineRule="auto"/>
        <w:ind w:firstLine="540"/>
        <w:jc w:val="both"/>
      </w:pPr>
      <w:r>
        <w:rPr>
          <w:sz w:val="24"/>
        </w:rPr>
        <w:t xml:space="preserve">заявление о согласии на проверку и обработку представленных им сведений;</w:t>
      </w:r>
    </w:p>
    <w:p>
      <w:pPr>
        <w:pStyle w:val="0"/>
        <w:spacing w:before="240" w:lineRule="auto"/>
        <w:ind w:firstLine="540"/>
        <w:jc w:val="both"/>
      </w:pPr>
      <w:r>
        <w:rPr>
          <w:sz w:val="24"/>
        </w:rPr>
        <w:t xml:space="preserve">сведения о кандидате (рекомендуемый образец сведений о кандидате приведен в приложении к настоящему Порядку);</w:t>
      </w:r>
    </w:p>
    <w:p>
      <w:pPr>
        <w:pStyle w:val="0"/>
        <w:spacing w:before="240" w:lineRule="auto"/>
        <w:ind w:firstLine="540"/>
        <w:jc w:val="both"/>
      </w:pPr>
      <w:r>
        <w:rPr>
          <w:sz w:val="24"/>
        </w:rPr>
        <w:t xml:space="preserve">программу развития соответствующей образовательной организации на среднесрочный и долгосрочный* периоды, а также основные положения указанной программы (не более 3-х страниц);</w:t>
      </w:r>
    </w:p>
    <w:p>
      <w:pPr>
        <w:pStyle w:val="0"/>
        <w:spacing w:before="240" w:lineRule="auto"/>
        <w:ind w:firstLine="540"/>
        <w:jc w:val="both"/>
      </w:pPr>
      <w:r>
        <w:rPr>
          <w:sz w:val="24"/>
        </w:rPr>
        <w:t xml:space="preserve">справку о том, является или не является лицо подвергнутым административному наказанию за потребление наркотических средств или психотропных веществ без назначения врача либо новых потенциально опасных психоактивных веществ, которая выдана в порядке и по форме, которые устанавливаются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внутренних дел;</w:t>
      </w:r>
    </w:p>
    <w:bookmarkStart w:id="116" w:name="P116"/>
    <w:bookmarkEnd w:id="116"/>
    <w:p>
      <w:pPr>
        <w:pStyle w:val="0"/>
        <w:spacing w:before="240" w:lineRule="auto"/>
        <w:ind w:firstLine="540"/>
        <w:jc w:val="both"/>
      </w:pPr>
      <w:r>
        <w:rPr>
          <w:sz w:val="24"/>
        </w:rPr>
        <w:t xml:space="preserve">выписку из решения уполномоченного коллегиального органа управления образовательной организации о включении кандидата в список кандидатов на должность руководителя образовательной организации (в случае представления образовательной организацией предложений по кандидатам (кандидату) на должность руководителя образовательной организации);</w:t>
      </w:r>
    </w:p>
    <w:p>
      <w:pPr>
        <w:pStyle w:val="0"/>
        <w:spacing w:before="240" w:lineRule="auto"/>
        <w:ind w:firstLine="540"/>
        <w:jc w:val="both"/>
      </w:pPr>
      <w:r>
        <w:rPr>
          <w:sz w:val="24"/>
        </w:rPr>
        <w:t xml:space="preserve">согласие соответствующей комиссии по соблюдению требований к служебному поведению государственных служащих и урегулированию конфликта интересов;</w:t>
      </w:r>
    </w:p>
    <w:p>
      <w:pPr>
        <w:pStyle w:val="0"/>
        <w:spacing w:before="240" w:lineRule="auto"/>
        <w:ind w:firstLine="540"/>
        <w:jc w:val="both"/>
      </w:pPr>
      <w:r>
        <w:rPr>
          <w:sz w:val="24"/>
        </w:rPr>
        <w:t xml:space="preserve">справку о наличии (отсутствии) судимости и (или) факта уголовного преследования либо о прекращении уголовного преследования по реабилитирующим основаниям;</w:t>
      </w:r>
    </w:p>
    <w:p>
      <w:pPr>
        <w:pStyle w:val="0"/>
        <w:spacing w:before="240" w:lineRule="auto"/>
        <w:ind w:firstLine="540"/>
        <w:jc w:val="both"/>
      </w:pPr>
      <w:r>
        <w:rPr>
          <w:sz w:val="24"/>
        </w:rPr>
        <w:t xml:space="preserve">заверенные копии документов о соответствующем уровне образования и (или) квалификации, ученой степени, ученом звании;</w:t>
      </w:r>
    </w:p>
    <w:p>
      <w:pPr>
        <w:pStyle w:val="0"/>
        <w:spacing w:before="240" w:lineRule="auto"/>
        <w:ind w:firstLine="540"/>
        <w:jc w:val="both"/>
      </w:pPr>
      <w:r>
        <w:rPr>
          <w:sz w:val="24"/>
        </w:rPr>
        <w:t xml:space="preserve">заверенные копии трудовой книжки и (или) сведения о трудовой деятельности (</w:t>
      </w:r>
      <w:hyperlink w:history="0" r:id="rId14" w:tooltip="&quot;Трудовой кодекс Российской Федерации&quot; от 30.12.2001 N 197-ФЗ (ред. от 29.09.2025) {КонсультантПлюс}">
        <w:r>
          <w:rPr>
            <w:sz w:val="24"/>
            <w:color w:val="0000ff"/>
          </w:rPr>
          <w:t xml:space="preserve">статьи 66</w:t>
        </w:r>
      </w:hyperlink>
      <w:r>
        <w:rPr>
          <w:sz w:val="24"/>
        </w:rPr>
        <w:t xml:space="preserve"> и </w:t>
      </w:r>
      <w:hyperlink w:history="0" r:id="rId15" w:tooltip="&quot;Трудовой кодекс Российской Федерации&quot; от 30.12.2001 N 197-ФЗ (ред. от 29.09.2025) {КонсультантПлюс}">
        <w:r>
          <w:rPr>
            <w:sz w:val="24"/>
            <w:color w:val="0000ff"/>
          </w:rPr>
          <w:t xml:space="preserve">66.1</w:t>
        </w:r>
      </w:hyperlink>
      <w:r>
        <w:rPr>
          <w:sz w:val="24"/>
        </w:rPr>
        <w:t xml:space="preserve"> Трудового кодекса Российской Федерации);</w:t>
      </w:r>
    </w:p>
    <w:p>
      <w:pPr>
        <w:pStyle w:val="0"/>
        <w:jc w:val="both"/>
      </w:pPr>
      <w:r>
        <w:rPr>
          <w:sz w:val="24"/>
        </w:rPr>
        <w:t xml:space="preserve">(абзац введен </w:t>
      </w:r>
      <w:hyperlink w:history="0" r:id="rId16" w:tooltip="Приказ Минобрнауки РД от 25.01.2023 N 01-02-1-94/23 &quot;О внесении изменений в приказ Министерства образования и науки Республики Дагестан от 25 августа 2021 г. N 03-16-456/21&quot; (Зарегистрировано в Минюсте РД 03.02.2023 N 6480) {КонсультантПлюс}">
        <w:r>
          <w:rPr>
            <w:sz w:val="24"/>
            <w:color w:val="0000ff"/>
          </w:rPr>
          <w:t xml:space="preserve">Приказом</w:t>
        </w:r>
      </w:hyperlink>
      <w:r>
        <w:rPr>
          <w:sz w:val="24"/>
        </w:rPr>
        <w:t xml:space="preserve"> Минобрнауки РД от 25.01.2023 N 01-02-1-94/23)</w:t>
      </w:r>
    </w:p>
    <w:p>
      <w:pPr>
        <w:pStyle w:val="0"/>
        <w:spacing w:before="240" w:lineRule="auto"/>
        <w:ind w:firstLine="540"/>
        <w:jc w:val="both"/>
      </w:pPr>
      <w:r>
        <w:rPr>
          <w:sz w:val="24"/>
        </w:rPr>
        <w:t xml:space="preserve">дополнительные документы по усмотрению кандидата;</w:t>
      </w:r>
    </w:p>
    <w:p>
      <w:pPr>
        <w:pStyle w:val="0"/>
        <w:spacing w:before="240" w:lineRule="auto"/>
        <w:ind w:firstLine="540"/>
        <w:jc w:val="both"/>
      </w:pPr>
      <w:r>
        <w:rPr>
          <w:sz w:val="24"/>
        </w:rPr>
        <w:t xml:space="preserve">для руководителя образовательной организации:</w:t>
      </w:r>
    </w:p>
    <w:p>
      <w:pPr>
        <w:pStyle w:val="0"/>
        <w:spacing w:before="240" w:lineRule="auto"/>
        <w:ind w:firstLine="540"/>
        <w:jc w:val="both"/>
      </w:pPr>
      <w:r>
        <w:rPr>
          <w:sz w:val="24"/>
        </w:rPr>
        <w:t xml:space="preserve">заявление с просьбой о проведении его аттестации Аттестационной комиссией и рассмотрении документов (с указанием контактного телефона, места жительства и электронной почты (при наличии), прилагаемых документов);</w:t>
      </w:r>
    </w:p>
    <w:p>
      <w:pPr>
        <w:pStyle w:val="0"/>
        <w:spacing w:before="240" w:lineRule="auto"/>
        <w:ind w:firstLine="540"/>
        <w:jc w:val="both"/>
      </w:pPr>
      <w:r>
        <w:rPr>
          <w:sz w:val="24"/>
        </w:rPr>
        <w:t xml:space="preserve">заявление о согласии на проверку и обработку представленных им сведений;</w:t>
      </w:r>
    </w:p>
    <w:p>
      <w:pPr>
        <w:pStyle w:val="0"/>
        <w:spacing w:before="240" w:lineRule="auto"/>
        <w:ind w:firstLine="540"/>
        <w:jc w:val="both"/>
      </w:pPr>
      <w:r>
        <w:rPr>
          <w:sz w:val="24"/>
        </w:rPr>
        <w:t xml:space="preserve">справку о наличии (отсутствии) судимости и (или) факта уголовного преследования либо о прекращении уголовного преследования по реабилитирующим основаниям;</w:t>
      </w:r>
    </w:p>
    <w:p>
      <w:pPr>
        <w:pStyle w:val="0"/>
        <w:spacing w:before="240" w:lineRule="auto"/>
        <w:ind w:firstLine="540"/>
        <w:jc w:val="both"/>
      </w:pPr>
      <w:r>
        <w:rPr>
          <w:sz w:val="24"/>
        </w:rPr>
        <w:t xml:space="preserve">отчет руководителя образовательной организации и предложения по реализации программы развития образовательной организации;</w:t>
      </w:r>
    </w:p>
    <w:p>
      <w:pPr>
        <w:pStyle w:val="0"/>
        <w:spacing w:before="240" w:lineRule="auto"/>
        <w:ind w:firstLine="540"/>
        <w:jc w:val="both"/>
      </w:pPr>
      <w:r>
        <w:rPr>
          <w:sz w:val="24"/>
        </w:rPr>
        <w:t xml:space="preserve">заверенные копии документов о соответствующем уровне образования и (или) квалификации, ученой степени, ученом звании;</w:t>
      </w:r>
    </w:p>
    <w:p>
      <w:pPr>
        <w:pStyle w:val="0"/>
        <w:spacing w:before="240" w:lineRule="auto"/>
        <w:ind w:firstLine="540"/>
        <w:jc w:val="both"/>
      </w:pPr>
      <w:r>
        <w:rPr>
          <w:sz w:val="24"/>
        </w:rPr>
        <w:t xml:space="preserve">дополнительные документы по усмотрению руководителя образовательной организации.</w:t>
      </w:r>
    </w:p>
    <w:p>
      <w:pPr>
        <w:pStyle w:val="0"/>
        <w:spacing w:before="240" w:lineRule="auto"/>
        <w:ind w:firstLine="540"/>
        <w:jc w:val="both"/>
      </w:pPr>
      <w:r>
        <w:rPr>
          <w:sz w:val="24"/>
        </w:rPr>
        <w:t xml:space="preserve">Согласие, приведенное в </w:t>
      </w:r>
      <w:hyperlink w:history="0" w:anchor="P116" w:tooltip="выписку из решения уполномоченного коллегиального органа управления образовательной организации о включении кандидата в список кандидатов на должность руководителя образовательной организации (в случае представления образовательной организацией предложений по кандидатам (кандидату) на должность руководителя образовательной организации);">
        <w:r>
          <w:rPr>
            <w:sz w:val="24"/>
            <w:color w:val="0000ff"/>
          </w:rPr>
          <w:t xml:space="preserve">абзаце девятом</w:t>
        </w:r>
      </w:hyperlink>
      <w:r>
        <w:rPr>
          <w:sz w:val="24"/>
        </w:rPr>
        <w:t xml:space="preserve"> настоящего пункта Порядка, подлежит представлению кандидатом, замещающим или замещавшим должности государственной гражданской службы Республики Дагестан, перечень которых утверждается в соответствии с </w:t>
      </w:r>
      <w:hyperlink w:history="0" r:id="rId17" w:tooltip="Указ Президента РД от 23.07.2009 N 163 (ред. от 14.10.2015) &quot;Об утверждении перечня должностей государственной гражданской службы Республики Дагестан, при замещении которых государственные гражданские служащие Республики Дагестан обязаны представлять сведения о своих доходах, об имуществе и обязательствах имущественного характера, а также сведения о доходах, об имуществе и обязательствах имущественного характера своих супруги (супруга) и несовершеннолетних детей&quot; {КонсультантПлюс}">
        <w:r>
          <w:rPr>
            <w:sz w:val="24"/>
            <w:color w:val="0000ff"/>
          </w:rPr>
          <w:t xml:space="preserve">пунктом 2</w:t>
        </w:r>
      </w:hyperlink>
      <w:r>
        <w:rPr>
          <w:sz w:val="24"/>
        </w:rPr>
        <w:t xml:space="preserve"> Указ Президента РД от 23.07.2009 N 163 "Об утверждении перечня должностей государственной гражданской службы Республики Дагестан, при замещении которых государственные гражданские служащие Республики Дагестан обязаны представлять сведения о своих доходах, об имуществе и обязательствах имущественного характера, а также сведения о доходах, об имуществе и обязательствах имущественного характера своих супруги (супруга) и несовершеннолетних детей" (Собрание законодательства Республики Дагестан, 31.07.2009, N 14, ст. 677), в течение 2 лет после увольнения с государственной или муниципальной службы, если отдельные функции государственного управления соответствующей образовательной организацией входят (входили) в его должностные (служебные) обязанности.</w:t>
      </w:r>
    </w:p>
    <w:p>
      <w:pPr>
        <w:pStyle w:val="0"/>
        <w:spacing w:before="240" w:lineRule="auto"/>
        <w:ind w:firstLine="540"/>
        <w:jc w:val="both"/>
      </w:pPr>
      <w:r>
        <w:rPr>
          <w:sz w:val="24"/>
        </w:rPr>
        <w:t xml:space="preserve">19. Кандидаты на должность руководителя и руководители образовательных организаций, документы и материалы по которым поступили не в полном объеме позднее установленных сроков или замечания по документам и материалам которых не были устранены в установленный срок, к аттестации не допускаются.</w:t>
      </w:r>
    </w:p>
    <w:p>
      <w:pPr>
        <w:pStyle w:val="0"/>
        <w:spacing w:before="240" w:lineRule="auto"/>
        <w:ind w:firstLine="540"/>
        <w:jc w:val="both"/>
      </w:pPr>
      <w:r>
        <w:rPr>
          <w:sz w:val="24"/>
        </w:rPr>
        <w:t xml:space="preserve">20. О месте, дате и времени заседания Аттестационной комиссии кандидаты и руководитель образовательной организации, подлежащий аттестации, уведомляются ЦОКО по почте или электронной почте не позднее чем за 7 рабочих дней до проведения аттестации.</w:t>
      </w:r>
    </w:p>
    <w:p>
      <w:pPr>
        <w:pStyle w:val="0"/>
        <w:spacing w:before="240" w:lineRule="auto"/>
        <w:ind w:firstLine="540"/>
        <w:jc w:val="both"/>
      </w:pPr>
      <w:r>
        <w:rPr>
          <w:sz w:val="24"/>
        </w:rPr>
        <w:t xml:space="preserve">21. Аттестация осуществляется по результатам анализа представленных материалов и проходит в форме:</w:t>
      </w:r>
    </w:p>
    <w:p>
      <w:pPr>
        <w:pStyle w:val="0"/>
        <w:spacing w:before="240" w:lineRule="auto"/>
        <w:ind w:firstLine="540"/>
        <w:jc w:val="both"/>
      </w:pPr>
      <w:r>
        <w:rPr>
          <w:sz w:val="24"/>
        </w:rPr>
        <w:t xml:space="preserve">прохождения диагностики управленческих и профессиональных компетенций;</w:t>
      </w:r>
    </w:p>
    <w:p>
      <w:pPr>
        <w:pStyle w:val="0"/>
        <w:spacing w:before="240" w:lineRule="auto"/>
        <w:ind w:firstLine="540"/>
        <w:jc w:val="both"/>
      </w:pPr>
      <w:r>
        <w:rPr>
          <w:sz w:val="24"/>
        </w:rPr>
        <w:t xml:space="preserve">заслушивания аттестационной комиссией публичного доклада о развитии образовательной организации на среднесрочный и долгосрочный периоды, на руководство которой он претендует.</w:t>
      </w:r>
    </w:p>
    <w:p>
      <w:pPr>
        <w:pStyle w:val="0"/>
        <w:spacing w:before="240" w:lineRule="auto"/>
        <w:ind w:firstLine="540"/>
        <w:jc w:val="both"/>
      </w:pPr>
      <w:r>
        <w:rPr>
          <w:sz w:val="24"/>
        </w:rPr>
        <w:t xml:space="preserve">22. Кандидат и руководитель образовательной организации не позднее 30 рабочих дней с даты подачи заявления обязаны записаться и пройти квалификационные испытания в форме прохождения диагностики управленческих и профессиональных компетенций с использованием автоматизированной системы, в организации, сопровождающей процедуру аттестации.</w:t>
      </w:r>
    </w:p>
    <w:p>
      <w:pPr>
        <w:pStyle w:val="0"/>
        <w:spacing w:before="240" w:lineRule="auto"/>
        <w:ind w:firstLine="540"/>
        <w:jc w:val="both"/>
      </w:pPr>
      <w:r>
        <w:rPr>
          <w:sz w:val="24"/>
        </w:rPr>
        <w:t xml:space="preserve">23. прохождение диагностики управленческих и профессиональных компетенций признается успешно пройденным при условии выполнения не менее 70% от общего количества заданий.</w:t>
      </w:r>
    </w:p>
    <w:p>
      <w:pPr>
        <w:pStyle w:val="0"/>
        <w:spacing w:before="240" w:lineRule="auto"/>
        <w:ind w:firstLine="540"/>
        <w:jc w:val="both"/>
      </w:pPr>
      <w:r>
        <w:rPr>
          <w:sz w:val="24"/>
        </w:rPr>
        <w:t xml:space="preserve">24. За 14 рабочих дней до начала заслушивания аттестационной комиссией публичного доклада о развитии образовательной организации на среднесрочный и долгосрочный периоды, формируется аттестационная справка в форме электронного документа, включающая в себя:</w:t>
      </w:r>
    </w:p>
    <w:p>
      <w:pPr>
        <w:pStyle w:val="0"/>
        <w:spacing w:before="240" w:lineRule="auto"/>
        <w:ind w:firstLine="540"/>
        <w:jc w:val="both"/>
      </w:pPr>
      <w:r>
        <w:rPr>
          <w:sz w:val="24"/>
        </w:rPr>
        <w:t xml:space="preserve">результаты информационных запросов в соответствии с </w:t>
      </w:r>
      <w:hyperlink w:history="0" w:anchor="P89" w:tooltip="12. Аттестационная комиссия имеет право:">
        <w:r>
          <w:rPr>
            <w:sz w:val="24"/>
            <w:color w:val="0000ff"/>
          </w:rPr>
          <w:t xml:space="preserve">пунктом 12</w:t>
        </w:r>
      </w:hyperlink>
      <w:r>
        <w:rPr>
          <w:sz w:val="24"/>
        </w:rPr>
        <w:t xml:space="preserve"> настоящего Положения;</w:t>
      </w:r>
    </w:p>
    <w:p>
      <w:pPr>
        <w:pStyle w:val="0"/>
        <w:jc w:val="both"/>
      </w:pPr>
      <w:r>
        <w:rPr>
          <w:sz w:val="24"/>
        </w:rPr>
        <w:t xml:space="preserve">(в ред. </w:t>
      </w:r>
      <w:hyperlink w:history="0" r:id="rId18" w:tooltip="Приказ Минобрнауки РД от 25.01.2023 N 01-02-1-94/23 &quot;О внесении изменений в приказ Министерства образования и науки Республики Дагестан от 25 августа 2021 г. N 03-16-456/21&quot; (Зарегистрировано в Минюсте РД 03.02.2023 N 6480) {КонсультантПлюс}">
        <w:r>
          <w:rPr>
            <w:sz w:val="24"/>
            <w:color w:val="0000ff"/>
          </w:rPr>
          <w:t xml:space="preserve">Приказа</w:t>
        </w:r>
      </w:hyperlink>
      <w:r>
        <w:rPr>
          <w:sz w:val="24"/>
        </w:rPr>
        <w:t xml:space="preserve"> Минобрнауки РД от 25.01.2023 N 01-02-1-94/23)</w:t>
      </w:r>
    </w:p>
    <w:p>
      <w:pPr>
        <w:pStyle w:val="0"/>
        <w:spacing w:before="240" w:lineRule="auto"/>
        <w:ind w:firstLine="540"/>
        <w:jc w:val="both"/>
      </w:pPr>
      <w:r>
        <w:rPr>
          <w:sz w:val="24"/>
        </w:rPr>
        <w:t xml:space="preserve">результаты прохождения диагностики управленческих и профессиональных компетенций.</w:t>
      </w:r>
    </w:p>
    <w:p>
      <w:pPr>
        <w:pStyle w:val="0"/>
        <w:spacing w:before="240" w:lineRule="auto"/>
        <w:ind w:firstLine="540"/>
        <w:jc w:val="both"/>
      </w:pPr>
      <w:r>
        <w:rPr>
          <w:sz w:val="24"/>
        </w:rPr>
        <w:t xml:space="preserve">Форма аттестационной справки устанавливается организацией, сопровождающей процедуру аттестации, по согласованию с Министерством.</w:t>
      </w:r>
    </w:p>
    <w:p>
      <w:pPr>
        <w:pStyle w:val="0"/>
        <w:spacing w:before="240" w:lineRule="auto"/>
        <w:ind w:firstLine="540"/>
        <w:jc w:val="both"/>
      </w:pPr>
      <w:r>
        <w:rPr>
          <w:sz w:val="24"/>
        </w:rPr>
        <w:t xml:space="preserve">25. Аттестационная комиссия рассматривает аттестационную справку, заслушивает публичный доклад о развитии соответствующей образовательной организации на среднесрочный и долгосрочный периоды и принимает одно из следующих решений:</w:t>
      </w:r>
    </w:p>
    <w:p>
      <w:pPr>
        <w:pStyle w:val="0"/>
        <w:spacing w:before="240" w:lineRule="auto"/>
        <w:ind w:firstLine="540"/>
        <w:jc w:val="both"/>
      </w:pPr>
      <w:r>
        <w:rPr>
          <w:sz w:val="24"/>
        </w:rPr>
        <w:t xml:space="preserve">а) о признании кандидата или руководителя прошедшим аттестацию и рекомендации Министерству назначить кандидата на должность руководителя образовательной организации;</w:t>
      </w:r>
    </w:p>
    <w:p>
      <w:pPr>
        <w:pStyle w:val="0"/>
        <w:spacing w:before="240" w:lineRule="auto"/>
        <w:ind w:firstLine="540"/>
        <w:jc w:val="both"/>
      </w:pPr>
      <w:r>
        <w:rPr>
          <w:sz w:val="24"/>
        </w:rPr>
        <w:t xml:space="preserve">б) о признании кандидата или руководителя не прошедшим аттестацию;</w:t>
      </w:r>
    </w:p>
    <w:p>
      <w:pPr>
        <w:pStyle w:val="0"/>
        <w:spacing w:before="240" w:lineRule="auto"/>
        <w:ind w:firstLine="540"/>
        <w:jc w:val="both"/>
      </w:pPr>
      <w:r>
        <w:rPr>
          <w:sz w:val="24"/>
        </w:rPr>
        <w:t xml:space="preserve">в) о признании кандидата прошедшим аттестацию и его включении в кадровый резерв Министерства для замещения должностей руководителей образовательных организаций (срок пребывания в кадровом резерве составляет три года с даты включения в кадровый резерв).</w:t>
      </w:r>
    </w:p>
    <w:p>
      <w:pPr>
        <w:pStyle w:val="0"/>
        <w:spacing w:before="240" w:lineRule="auto"/>
        <w:ind w:firstLine="540"/>
        <w:jc w:val="both"/>
      </w:pPr>
      <w:r>
        <w:rPr>
          <w:sz w:val="24"/>
        </w:rPr>
        <w:t xml:space="preserve">26. Кандидаты, в отношении которых при проведении аттестации было выявлено их несоответствие установленным квалификационным требованиям или профессиональным стандартам, указанными в Едином квалификационном </w:t>
      </w:r>
      <w:hyperlink w:history="0" r:id="rId19" w:tooltip="Приказ Минздравсоцразвития РФ от 26.08.2010 N 761н (ред. от 31.05.2011) &quot;Об утверждении Единого квалификационного справочника должностей руководителей, специалистов и служащих, раздел &quot;Квалификационные характеристики должностей работников образования&quot; (Зарегистрировано в Минюсте РФ 06.10.2010 N 18638) {КонсультантПлюс}">
        <w:r>
          <w:rPr>
            <w:sz w:val="24"/>
            <w:color w:val="0000ff"/>
          </w:rPr>
          <w:t xml:space="preserve">справочнике</w:t>
        </w:r>
      </w:hyperlink>
      <w:r>
        <w:rPr>
          <w:sz w:val="24"/>
        </w:rPr>
        <w:t xml:space="preserve"> должностей руководителей, специалистов и служащих (раздел "Квалификационные характеристики должностей работников образования"), утвержденном приказом Министерства здравоохранения и социального развития Российской Федерации от 26 августа 2010 г. N 761н (зарегистрирован Министерством юстиции Российской Федерации 6 октября 2010 г., регистрационный N 18638), или наличие у них ограничений на занятие педагогической деятельностью или ограничений для работы в сфере образования, или подлог представленных документов, решением Аттестационной комиссии признаются не прошедшими аттестацию.</w:t>
      </w:r>
    </w:p>
    <w:p>
      <w:pPr>
        <w:pStyle w:val="0"/>
        <w:spacing w:before="240" w:lineRule="auto"/>
        <w:ind w:firstLine="540"/>
        <w:jc w:val="both"/>
      </w:pPr>
      <w:r>
        <w:rPr>
          <w:sz w:val="24"/>
        </w:rPr>
        <w:t xml:space="preserve">27. Кандидаты на должность руководителя и руководитель образовательной организации, получившие отрицательные результаты при прохождении аттестации, допускаются к аттестации не ранее чем через один год с момента принятия Аттестационной комиссией решений.</w:t>
      </w:r>
    </w:p>
    <w:p>
      <w:pPr>
        <w:pStyle w:val="0"/>
        <w:spacing w:before="240" w:lineRule="auto"/>
        <w:ind w:firstLine="540"/>
        <w:jc w:val="both"/>
      </w:pPr>
      <w:r>
        <w:rPr>
          <w:sz w:val="24"/>
        </w:rPr>
        <w:t xml:space="preserve">Результаты лиц, успешно прошедших аттестацию, учитываются в течение одного года с даты прохождения ими аттестации. В случае освобождения руководителя образовательной организации, успешно прошедшего аттестацию, от занимаемой должности (за исключением увольнения по основаниям, предусмотренным </w:t>
      </w:r>
      <w:hyperlink w:history="0" r:id="rId20" w:tooltip="&quot;Трудовой кодекс Российской Федерации&quot; от 30.12.2001 N 197-ФЗ (ред. от 29.09.2025) {КонсультантПлюс}">
        <w:r>
          <w:rPr>
            <w:sz w:val="24"/>
            <w:color w:val="0000ff"/>
          </w:rPr>
          <w:t xml:space="preserve">п. 3</w:t>
        </w:r>
      </w:hyperlink>
      <w:r>
        <w:rPr>
          <w:sz w:val="24"/>
        </w:rPr>
        <w:t xml:space="preserve">, </w:t>
      </w:r>
      <w:hyperlink w:history="0" r:id="rId21" w:tooltip="&quot;Трудовой кодекс Российской Федерации&quot; от 30.12.2001 N 197-ФЗ (ред. от 29.09.2025) {КонсультантПлюс}">
        <w:r>
          <w:rPr>
            <w:sz w:val="24"/>
            <w:color w:val="0000ff"/>
          </w:rPr>
          <w:t xml:space="preserve">п. 5</w:t>
        </w:r>
      </w:hyperlink>
      <w:r>
        <w:rPr>
          <w:sz w:val="24"/>
        </w:rPr>
        <w:t xml:space="preserve"> - </w:t>
      </w:r>
      <w:hyperlink w:history="0" r:id="rId22" w:tooltip="&quot;Трудовой кодекс Российской Федерации&quot; от 30.12.2001 N 197-ФЗ (ред. от 29.09.2025) {КонсультантПлюс}">
        <w:r>
          <w:rPr>
            <w:sz w:val="24"/>
            <w:color w:val="0000ff"/>
          </w:rPr>
          <w:t xml:space="preserve">11 ст. 81</w:t>
        </w:r>
      </w:hyperlink>
      <w:r>
        <w:rPr>
          <w:sz w:val="24"/>
        </w:rPr>
        <w:t xml:space="preserve"> Трудового кодекса Российской Федерации) и принятия решения (в течение одного года с даты прохождения аттестации) о назначении его на должность руководителя образовательной организации повторная аттестация в отношении его не проводится.</w:t>
      </w:r>
    </w:p>
    <w:p>
      <w:pPr>
        <w:pStyle w:val="0"/>
        <w:jc w:val="both"/>
      </w:pPr>
      <w:r>
        <w:rPr>
          <w:sz w:val="24"/>
        </w:rPr>
        <w:t xml:space="preserve">(абзац введен </w:t>
      </w:r>
      <w:hyperlink w:history="0" r:id="rId23" w:tooltip="Приказ Минобрнауки РД от 25.01.2023 N 01-02-1-94/23 &quot;О внесении изменений в приказ Министерства образования и науки Республики Дагестан от 25 августа 2021 г. N 03-16-456/21&quot; (Зарегистрировано в Минюсте РД 03.02.2023 N 6480) {КонсультантПлюс}">
        <w:r>
          <w:rPr>
            <w:sz w:val="24"/>
            <w:color w:val="0000ff"/>
          </w:rPr>
          <w:t xml:space="preserve">Приказом</w:t>
        </w:r>
      </w:hyperlink>
      <w:r>
        <w:rPr>
          <w:sz w:val="24"/>
        </w:rPr>
        <w:t xml:space="preserve"> Минобрнауки РД от 25.01.2023 N 01-02-1-94/23)</w:t>
      </w:r>
    </w:p>
    <w:p>
      <w:pPr>
        <w:pStyle w:val="0"/>
        <w:jc w:val="both"/>
      </w:pPr>
      <w:r>
        <w:rPr>
          <w:sz w:val="24"/>
        </w:rPr>
      </w:r>
    </w:p>
    <w:p>
      <w:pPr>
        <w:pStyle w:val="2"/>
        <w:outlineLvl w:val="1"/>
        <w:jc w:val="center"/>
      </w:pPr>
      <w:r>
        <w:rPr>
          <w:sz w:val="24"/>
        </w:rPr>
        <w:t xml:space="preserve">VI. Организационно-методическое и информационно-техническое</w:t>
      </w:r>
    </w:p>
    <w:p>
      <w:pPr>
        <w:pStyle w:val="2"/>
        <w:jc w:val="center"/>
      </w:pPr>
      <w:r>
        <w:rPr>
          <w:sz w:val="24"/>
        </w:rPr>
        <w:t xml:space="preserve">сопровождение аттестации</w:t>
      </w:r>
    </w:p>
    <w:p>
      <w:pPr>
        <w:pStyle w:val="0"/>
        <w:jc w:val="both"/>
      </w:pPr>
      <w:r>
        <w:rPr>
          <w:sz w:val="24"/>
        </w:rPr>
      </w:r>
    </w:p>
    <w:p>
      <w:pPr>
        <w:pStyle w:val="0"/>
        <w:ind w:firstLine="540"/>
        <w:jc w:val="both"/>
      </w:pPr>
      <w:r>
        <w:rPr>
          <w:sz w:val="24"/>
        </w:rPr>
        <w:t xml:space="preserve">28. Организационно-методическое и информационно-техническое сопровождение процедуры аттестации осуществляет ЦОКО.</w:t>
      </w:r>
    </w:p>
    <w:p>
      <w:pPr>
        <w:pStyle w:val="0"/>
        <w:spacing w:before="240" w:lineRule="auto"/>
        <w:ind w:firstLine="540"/>
        <w:jc w:val="both"/>
      </w:pPr>
      <w:r>
        <w:rPr>
          <w:sz w:val="24"/>
        </w:rPr>
        <w:t xml:space="preserve">29. ЦОКО:</w:t>
      </w:r>
    </w:p>
    <w:p>
      <w:pPr>
        <w:pStyle w:val="0"/>
        <w:spacing w:before="240" w:lineRule="auto"/>
        <w:ind w:firstLine="540"/>
        <w:jc w:val="both"/>
      </w:pPr>
      <w:r>
        <w:rPr>
          <w:sz w:val="24"/>
        </w:rPr>
        <w:t xml:space="preserve">принимает и регистрирует заявления на аттестацию от руководителей образовательных организаций и кандидатов, поданных в письменной форме либо в форме электронного документа с использованием информационно-телекоммуникационных сетей общего пользования, в том числе с использованием сети "Интернет";</w:t>
      </w:r>
    </w:p>
    <w:p>
      <w:pPr>
        <w:pStyle w:val="0"/>
        <w:spacing w:before="240" w:lineRule="auto"/>
        <w:ind w:firstLine="540"/>
        <w:jc w:val="both"/>
      </w:pPr>
      <w:r>
        <w:rPr>
          <w:sz w:val="24"/>
        </w:rPr>
        <w:t xml:space="preserve">организует прием документов и материалов, необходимых для работы Аттестационной комиссии;</w:t>
      </w:r>
    </w:p>
    <w:p>
      <w:pPr>
        <w:pStyle w:val="0"/>
        <w:spacing w:before="240" w:lineRule="auto"/>
        <w:ind w:firstLine="540"/>
        <w:jc w:val="both"/>
      </w:pPr>
      <w:r>
        <w:rPr>
          <w:sz w:val="24"/>
        </w:rPr>
        <w:t xml:space="preserve">осуществляет подготовку документов для работы Аттестационной комиссии;</w:t>
      </w:r>
    </w:p>
    <w:p>
      <w:pPr>
        <w:pStyle w:val="0"/>
        <w:spacing w:before="240" w:lineRule="auto"/>
        <w:ind w:firstLine="540"/>
        <w:jc w:val="both"/>
      </w:pPr>
      <w:r>
        <w:rPr>
          <w:sz w:val="24"/>
        </w:rPr>
        <w:t xml:space="preserve">ознакомляет руководителей с приказом, содержащим список руководителей, подлежащих аттестации, графиком проведения аттестации, под роспись не менее чем за 60 календарных дней до дня проведения их аттестации по графику;</w:t>
      </w:r>
    </w:p>
    <w:p>
      <w:pPr>
        <w:pStyle w:val="0"/>
        <w:spacing w:before="240" w:lineRule="auto"/>
        <w:ind w:firstLine="540"/>
        <w:jc w:val="both"/>
      </w:pPr>
      <w:r>
        <w:rPr>
          <w:sz w:val="24"/>
        </w:rPr>
        <w:t xml:space="preserve">разрабатывает формы заявлений на аттестацию, аттестационных справок, а также обеспечивает их размещение в открытом доступе;</w:t>
      </w:r>
    </w:p>
    <w:p>
      <w:pPr>
        <w:pStyle w:val="0"/>
        <w:spacing w:before="240" w:lineRule="auto"/>
        <w:ind w:firstLine="540"/>
        <w:jc w:val="both"/>
      </w:pPr>
      <w:r>
        <w:rPr>
          <w:sz w:val="24"/>
        </w:rPr>
        <w:t xml:space="preserve">проводит анализ представленных на аттестацию документов;</w:t>
      </w:r>
    </w:p>
    <w:p>
      <w:pPr>
        <w:pStyle w:val="0"/>
        <w:spacing w:before="240" w:lineRule="auto"/>
        <w:ind w:firstLine="540"/>
        <w:jc w:val="both"/>
      </w:pPr>
      <w:r>
        <w:rPr>
          <w:sz w:val="24"/>
        </w:rPr>
        <w:t xml:space="preserve">формирует графики проведения диагностики управленческих и профессиональных компетенций, доводит их до сведения аттестуемых;</w:t>
      </w:r>
    </w:p>
    <w:p>
      <w:pPr>
        <w:pStyle w:val="0"/>
        <w:spacing w:before="240" w:lineRule="auto"/>
        <w:ind w:firstLine="540"/>
        <w:jc w:val="both"/>
      </w:pPr>
      <w:r>
        <w:rPr>
          <w:sz w:val="24"/>
        </w:rPr>
        <w:t xml:space="preserve">обеспечивает проведение диагностики управленческих и профессиональных компетенций;</w:t>
      </w:r>
    </w:p>
    <w:p>
      <w:pPr>
        <w:pStyle w:val="0"/>
        <w:spacing w:before="240" w:lineRule="auto"/>
        <w:ind w:firstLine="540"/>
        <w:jc w:val="both"/>
      </w:pPr>
      <w:r>
        <w:rPr>
          <w:sz w:val="24"/>
        </w:rPr>
        <w:t xml:space="preserve">разрабатывает вопросы и задания для диагностики управленческих и профессиональных компетенций;</w:t>
      </w:r>
    </w:p>
    <w:p>
      <w:pPr>
        <w:pStyle w:val="0"/>
        <w:spacing w:before="240" w:lineRule="auto"/>
        <w:ind w:firstLine="540"/>
        <w:jc w:val="both"/>
      </w:pPr>
      <w:r>
        <w:rPr>
          <w:sz w:val="24"/>
        </w:rPr>
        <w:t xml:space="preserve">разрабатывает методические рекомендации по организации проведения процедуры аттестации;</w:t>
      </w:r>
    </w:p>
    <w:p>
      <w:pPr>
        <w:pStyle w:val="0"/>
        <w:spacing w:before="240" w:lineRule="auto"/>
        <w:ind w:firstLine="540"/>
        <w:jc w:val="both"/>
      </w:pPr>
      <w:r>
        <w:rPr>
          <w:sz w:val="24"/>
        </w:rPr>
        <w:t xml:space="preserve">обеспечивает разработку и функционирование электронного ресурса сопровождения аттестации кандидатов и руководителей образовательных организаций;</w:t>
      </w:r>
    </w:p>
    <w:p>
      <w:pPr>
        <w:pStyle w:val="0"/>
        <w:spacing w:before="240" w:lineRule="auto"/>
        <w:ind w:firstLine="540"/>
        <w:jc w:val="both"/>
      </w:pPr>
      <w:r>
        <w:rPr>
          <w:sz w:val="24"/>
        </w:rPr>
        <w:t xml:space="preserve">ведет базу данных и архив по руководителям образовательных организаций и кандидатам, прошедшим процедуру аттестации;</w:t>
      </w:r>
    </w:p>
    <w:p>
      <w:pPr>
        <w:pStyle w:val="0"/>
        <w:spacing w:before="240" w:lineRule="auto"/>
        <w:ind w:firstLine="540"/>
        <w:jc w:val="both"/>
      </w:pPr>
      <w:r>
        <w:rPr>
          <w:sz w:val="24"/>
        </w:rPr>
        <w:t xml:space="preserve">представляет в Министерство отчетную документацию по итогам проведения аттестации (по запросу).</w:t>
      </w:r>
    </w:p>
    <w:p>
      <w:pPr>
        <w:pStyle w:val="0"/>
        <w:spacing w:before="240" w:lineRule="auto"/>
        <w:ind w:firstLine="540"/>
        <w:jc w:val="both"/>
      </w:pPr>
      <w:r>
        <w:rPr>
          <w:sz w:val="24"/>
        </w:rPr>
        <w:t xml:space="preserve">Результаты аттестации аттестуемый вправе обжаловать в установленном законодательством Российской Федерации порядке.</w:t>
      </w:r>
    </w:p>
    <w:p>
      <w:pPr>
        <w:pStyle w:val="0"/>
        <w:jc w:val="both"/>
      </w:pPr>
      <w:r>
        <w:rPr>
          <w:sz w:val="24"/>
        </w:rPr>
        <w:t xml:space="preserve">(абзац введен </w:t>
      </w:r>
      <w:hyperlink w:history="0" r:id="rId24" w:tooltip="Приказ Минобрнауки РД от 25.01.2023 N 01-02-1-94/23 &quot;О внесении изменений в приказ Министерства образования и науки Республики Дагестан от 25 августа 2021 г. N 03-16-456/21&quot; (Зарегистрировано в Минюсте РД 03.02.2023 N 6480) {КонсультантПлюс}">
        <w:r>
          <w:rPr>
            <w:sz w:val="24"/>
            <w:color w:val="0000ff"/>
          </w:rPr>
          <w:t xml:space="preserve">Приказом</w:t>
        </w:r>
      </w:hyperlink>
      <w:r>
        <w:rPr>
          <w:sz w:val="24"/>
        </w:rPr>
        <w:t xml:space="preserve"> Минобрнауки РД от 25.01.2023 N 01-02-1-94/23)</w:t>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outlineLvl w:val="1"/>
        <w:jc w:val="right"/>
      </w:pPr>
      <w:r>
        <w:rPr>
          <w:sz w:val="24"/>
        </w:rPr>
        <w:t xml:space="preserve">Приложение</w:t>
      </w:r>
    </w:p>
    <w:p>
      <w:pPr>
        <w:pStyle w:val="0"/>
        <w:jc w:val="right"/>
      </w:pPr>
      <w:r>
        <w:rPr>
          <w:sz w:val="24"/>
        </w:rPr>
        <w:t xml:space="preserve">к Порядку и срокам проведения</w:t>
      </w:r>
    </w:p>
    <w:p>
      <w:pPr>
        <w:pStyle w:val="0"/>
        <w:jc w:val="right"/>
      </w:pPr>
      <w:r>
        <w:rPr>
          <w:sz w:val="24"/>
        </w:rPr>
        <w:t xml:space="preserve">аттестации кандидатов на должность</w:t>
      </w:r>
    </w:p>
    <w:p>
      <w:pPr>
        <w:pStyle w:val="0"/>
        <w:jc w:val="right"/>
      </w:pPr>
      <w:r>
        <w:rPr>
          <w:sz w:val="24"/>
        </w:rPr>
        <w:t xml:space="preserve">руководителя и руководителя</w:t>
      </w:r>
    </w:p>
    <w:p>
      <w:pPr>
        <w:pStyle w:val="0"/>
        <w:jc w:val="right"/>
      </w:pPr>
      <w:r>
        <w:rPr>
          <w:sz w:val="24"/>
        </w:rPr>
        <w:t xml:space="preserve">государственной образовательной</w:t>
      </w:r>
    </w:p>
    <w:p>
      <w:pPr>
        <w:pStyle w:val="0"/>
        <w:jc w:val="right"/>
      </w:pPr>
      <w:r>
        <w:rPr>
          <w:sz w:val="24"/>
        </w:rPr>
        <w:t xml:space="preserve">организации, находящейся в ведении</w:t>
      </w:r>
    </w:p>
    <w:p>
      <w:pPr>
        <w:pStyle w:val="0"/>
        <w:jc w:val="right"/>
      </w:pPr>
      <w:r>
        <w:rPr>
          <w:sz w:val="24"/>
        </w:rPr>
        <w:t xml:space="preserve">Министерства образования и науки</w:t>
      </w:r>
    </w:p>
    <w:p>
      <w:pPr>
        <w:pStyle w:val="0"/>
        <w:jc w:val="right"/>
      </w:pPr>
      <w:r>
        <w:rPr>
          <w:sz w:val="24"/>
        </w:rPr>
        <w:t xml:space="preserve">Республики Дагестан</w:t>
      </w:r>
    </w:p>
    <w:p>
      <w:pPr>
        <w:pStyle w:val="0"/>
        <w:jc w:val="both"/>
      </w:pPr>
      <w:r>
        <w:rPr>
          <w:sz w:val="24"/>
        </w:rPr>
      </w:r>
    </w:p>
    <w:p>
      <w:pPr>
        <w:pStyle w:val="1"/>
        <w:jc w:val="both"/>
      </w:pPr>
      <w:r>
        <w:rPr>
          <w:sz w:val="20"/>
        </w:rPr>
        <w:t xml:space="preserve">                           СВЕДЕНИЯ О КАНДИДАТЕ</w:t>
      </w:r>
    </w:p>
    <w:p>
      <w:pPr>
        <w:pStyle w:val="1"/>
        <w:jc w:val="both"/>
      </w:pPr>
      <w:r>
        <w:rPr>
          <w:sz w:val="20"/>
        </w:rPr>
        <w:t xml:space="preserve">___________________________________________________________________________</w:t>
      </w:r>
    </w:p>
    <w:p>
      <w:pPr>
        <w:pStyle w:val="1"/>
        <w:jc w:val="both"/>
      </w:pPr>
      <w:r>
        <w:rPr>
          <w:sz w:val="20"/>
        </w:rPr>
        <w:t xml:space="preserve"> (Ф.И.О. кандидата на должность руководителя образовательной организации)</w:t>
      </w:r>
    </w:p>
    <w:p>
      <w:pPr>
        <w:pStyle w:val="1"/>
        <w:jc w:val="both"/>
      </w:pPr>
      <w:r>
        <w:rPr>
          <w:sz w:val="20"/>
        </w:rPr>
      </w:r>
    </w:p>
    <w:p>
      <w:pPr>
        <w:pStyle w:val="1"/>
        <w:jc w:val="both"/>
      </w:pPr>
      <w:r>
        <w:rPr>
          <w:sz w:val="20"/>
        </w:rPr>
        <w:t xml:space="preserve">    1. Число, месяц, год и место рождения.</w:t>
      </w:r>
    </w:p>
    <w:p>
      <w:pPr>
        <w:pStyle w:val="1"/>
        <w:jc w:val="both"/>
      </w:pPr>
      <w:r>
        <w:rPr>
          <w:sz w:val="20"/>
        </w:rPr>
        <w:t xml:space="preserve">    2. Сведения об образовании:</w:t>
      </w:r>
    </w:p>
    <w:p>
      <w:pPr>
        <w:pStyle w:val="1"/>
        <w:jc w:val="both"/>
      </w:pPr>
      <w:r>
        <w:rPr>
          <w:sz w:val="20"/>
        </w:rPr>
        <w:t xml:space="preserve">    окончил (когда, что) с указанием наименования направления подготовки,</w:t>
      </w:r>
    </w:p>
    <w:p>
      <w:pPr>
        <w:pStyle w:val="1"/>
        <w:jc w:val="both"/>
      </w:pPr>
      <w:r>
        <w:rPr>
          <w:sz w:val="20"/>
        </w:rPr>
        <w:t xml:space="preserve">специальности, квалификации.</w:t>
      </w:r>
    </w:p>
    <w:p>
      <w:pPr>
        <w:pStyle w:val="1"/>
        <w:jc w:val="both"/>
      </w:pPr>
      <w:r>
        <w:rPr>
          <w:sz w:val="20"/>
        </w:rPr>
        <w:t xml:space="preserve">    3. Сведения о присуждении ученых степеней с указанием тем диссертаций и</w:t>
      </w:r>
    </w:p>
    <w:p>
      <w:pPr>
        <w:pStyle w:val="1"/>
        <w:jc w:val="both"/>
      </w:pPr>
      <w:r>
        <w:rPr>
          <w:sz w:val="20"/>
        </w:rPr>
        <w:t xml:space="preserve">даты их присуждения, номеров соответствующих дипломов.</w:t>
      </w:r>
    </w:p>
    <w:p>
      <w:pPr>
        <w:pStyle w:val="1"/>
        <w:jc w:val="both"/>
      </w:pPr>
      <w:r>
        <w:rPr>
          <w:sz w:val="20"/>
        </w:rPr>
        <w:t xml:space="preserve">    4. Сведения о присвоении ученых званий с указанием даты их присвоения и</w:t>
      </w:r>
    </w:p>
    <w:p>
      <w:pPr>
        <w:pStyle w:val="1"/>
        <w:jc w:val="both"/>
      </w:pPr>
      <w:r>
        <w:rPr>
          <w:sz w:val="20"/>
        </w:rPr>
        <w:t xml:space="preserve">номеров соответствующих аттестатов.</w:t>
      </w:r>
    </w:p>
    <w:p>
      <w:pPr>
        <w:pStyle w:val="1"/>
        <w:jc w:val="both"/>
      </w:pPr>
      <w:r>
        <w:rPr>
          <w:sz w:val="20"/>
        </w:rPr>
        <w:t xml:space="preserve">    5.  Сведения  о  прохождении  повышения  квалификации, профессиональной</w:t>
      </w:r>
    </w:p>
    <w:p>
      <w:pPr>
        <w:pStyle w:val="1"/>
        <w:jc w:val="both"/>
      </w:pPr>
      <w:r>
        <w:rPr>
          <w:sz w:val="20"/>
        </w:rPr>
        <w:t xml:space="preserve">переподготовки.</w:t>
      </w:r>
    </w:p>
    <w:p>
      <w:pPr>
        <w:pStyle w:val="1"/>
        <w:jc w:val="both"/>
      </w:pPr>
      <w:r>
        <w:rPr>
          <w:sz w:val="20"/>
        </w:rPr>
        <w:t xml:space="preserve">    6. Тематика и количество научных трудов.</w:t>
      </w:r>
    </w:p>
    <w:p>
      <w:pPr>
        <w:pStyle w:val="1"/>
        <w:jc w:val="both"/>
      </w:pPr>
      <w:r>
        <w:rPr>
          <w:sz w:val="20"/>
        </w:rPr>
        <w:t xml:space="preserve">    7. Сведения о наградах, почетных званиях.</w:t>
      </w:r>
    </w:p>
    <w:p>
      <w:pPr>
        <w:pStyle w:val="1"/>
        <w:jc w:val="both"/>
      </w:pPr>
      <w:r>
        <w:rPr>
          <w:sz w:val="20"/>
        </w:rPr>
        <w:t xml:space="preserve">    8.    Сведения    о   привлечении   к   дисциплинарной,   материальной,</w:t>
      </w:r>
    </w:p>
    <w:p>
      <w:pPr>
        <w:pStyle w:val="1"/>
        <w:jc w:val="both"/>
      </w:pPr>
      <w:r>
        <w:rPr>
          <w:sz w:val="20"/>
        </w:rPr>
        <w:t xml:space="preserve">гражданско-правовой, административной и уголовной ответственности.</w:t>
      </w:r>
    </w:p>
    <w:p>
      <w:pPr>
        <w:pStyle w:val="1"/>
        <w:jc w:val="both"/>
      </w:pPr>
      <w:r>
        <w:rPr>
          <w:sz w:val="20"/>
        </w:rPr>
        <w:t xml:space="preserve">    9. Владение иностранными языками.</w:t>
      </w:r>
    </w:p>
    <w:p>
      <w:pPr>
        <w:pStyle w:val="1"/>
        <w:jc w:val="both"/>
      </w:pPr>
      <w:r>
        <w:rPr>
          <w:sz w:val="20"/>
        </w:rPr>
        <w:t xml:space="preserve">    10. Сведения об участии в выборных органах государственной власти,</w:t>
      </w:r>
    </w:p>
    <w:p>
      <w:pPr>
        <w:pStyle w:val="1"/>
        <w:jc w:val="both"/>
      </w:pPr>
      <w:r>
        <w:rPr>
          <w:sz w:val="20"/>
        </w:rPr>
        <w:t xml:space="preserve">муниципального управления.</w:t>
      </w:r>
    </w:p>
    <w:p>
      <w:pPr>
        <w:pStyle w:val="1"/>
        <w:jc w:val="both"/>
      </w:pPr>
      <w:r>
        <w:rPr>
          <w:sz w:val="20"/>
        </w:rPr>
        <w:t xml:space="preserve">    11. Сведения о работе </w:t>
      </w:r>
      <w:hyperlink w:history="0" w:anchor="P218" w:tooltip="    &lt;*&gt; Сведения  приводятся  в  соответствии с трудовой книжкой. В случае">
        <w:r>
          <w:rPr>
            <w:sz w:val="20"/>
            <w:color w:val="0000ff"/>
          </w:rPr>
          <w:t xml:space="preserve">&lt;*&gt;</w:t>
        </w:r>
      </w:hyperlink>
      <w:r>
        <w:rPr>
          <w:sz w:val="20"/>
        </w:rPr>
        <w:t xml:space="preserve">.</w:t>
      </w:r>
    </w:p>
    <w:p>
      <w:pPr>
        <w:pStyle w:val="1"/>
        <w:jc w:val="both"/>
      </w:pPr>
      <w:r>
        <w:rPr>
          <w:sz w:val="20"/>
        </w:rPr>
        <w:t xml:space="preserve">    12.  Сведения о стаже и характере управленческой, научно-педагогической</w:t>
      </w:r>
    </w:p>
    <w:p>
      <w:pPr>
        <w:pStyle w:val="1"/>
        <w:jc w:val="both"/>
      </w:pPr>
      <w:r>
        <w:rPr>
          <w:sz w:val="20"/>
        </w:rPr>
        <w:t xml:space="preserve">и иной деятельности.</w:t>
      </w:r>
    </w:p>
    <w:p>
      <w:pPr>
        <w:pStyle w:val="1"/>
        <w:jc w:val="both"/>
      </w:pPr>
      <w:r>
        <w:rPr>
          <w:sz w:val="20"/>
        </w:rPr>
        <w:t xml:space="preserve">    13.   Указание   на   самовыдвижение,   представление   образовательной</w:t>
      </w:r>
    </w:p>
    <w:p>
      <w:pPr>
        <w:pStyle w:val="1"/>
        <w:jc w:val="both"/>
      </w:pPr>
      <w:r>
        <w:rPr>
          <w:sz w:val="20"/>
        </w:rPr>
        <w:t xml:space="preserve">организацией  или  рекомендации  структурного  подразделения  Министерства,</w:t>
      </w:r>
    </w:p>
    <w:p>
      <w:pPr>
        <w:pStyle w:val="1"/>
        <w:jc w:val="both"/>
      </w:pPr>
      <w:r>
        <w:rPr>
          <w:sz w:val="20"/>
        </w:rPr>
        <w:t xml:space="preserve">выдвинувшего кандидатуру.</w:t>
      </w:r>
    </w:p>
    <w:p>
      <w:pPr>
        <w:pStyle w:val="1"/>
        <w:jc w:val="both"/>
      </w:pPr>
      <w:r>
        <w:rPr>
          <w:sz w:val="20"/>
        </w:rPr>
      </w:r>
    </w:p>
    <w:p>
      <w:pPr>
        <w:pStyle w:val="1"/>
        <w:jc w:val="both"/>
      </w:pPr>
      <w:r>
        <w:rPr>
          <w:sz w:val="20"/>
        </w:rPr>
        <w:t xml:space="preserve">     __________________________                   ___________________</w:t>
      </w:r>
    </w:p>
    <w:p>
      <w:pPr>
        <w:pStyle w:val="1"/>
        <w:jc w:val="both"/>
      </w:pPr>
      <w:r>
        <w:rPr>
          <w:sz w:val="20"/>
        </w:rPr>
        <w:t xml:space="preserve">              (Ф.И.О.)                                 (подпись)</w:t>
      </w:r>
    </w:p>
    <w:p>
      <w:pPr>
        <w:pStyle w:val="1"/>
        <w:jc w:val="both"/>
      </w:pPr>
      <w:r>
        <w:rPr>
          <w:sz w:val="20"/>
        </w:rPr>
      </w:r>
    </w:p>
    <w:p>
      <w:pPr>
        <w:pStyle w:val="1"/>
        <w:jc w:val="both"/>
      </w:pPr>
      <w:r>
        <w:rPr>
          <w:sz w:val="20"/>
        </w:rPr>
        <w:t xml:space="preserve">    --------------------------------</w:t>
      </w:r>
    </w:p>
    <w:bookmarkStart w:id="218" w:name="P218"/>
    <w:bookmarkEnd w:id="218"/>
    <w:p>
      <w:pPr>
        <w:pStyle w:val="1"/>
        <w:jc w:val="both"/>
      </w:pPr>
      <w:r>
        <w:rPr>
          <w:sz w:val="20"/>
        </w:rPr>
        <w:t xml:space="preserve">    &lt;*&gt; Сведения  приводятся  в  соответствии с трудовой книжкой. В случае</w:t>
      </w:r>
    </w:p>
    <w:p>
      <w:pPr>
        <w:pStyle w:val="1"/>
        <w:jc w:val="both"/>
      </w:pPr>
      <w:r>
        <w:rPr>
          <w:sz w:val="20"/>
        </w:rPr>
        <w:t xml:space="preserve">если сведения о совместительстве не отражены в трудовой книжке, они</w:t>
      </w:r>
    </w:p>
    <w:p>
      <w:pPr>
        <w:pStyle w:val="1"/>
        <w:jc w:val="both"/>
      </w:pPr>
      <w:r>
        <w:rPr>
          <w:sz w:val="20"/>
        </w:rPr>
        <w:t xml:space="preserve">приводятся с приложением заверенных копий</w:t>
      </w:r>
    </w:p>
    <w:p>
      <w:pPr>
        <w:pStyle w:val="0"/>
        <w:jc w:val="both"/>
      </w:pPr>
      <w:r>
        <w:rPr>
          <w:sz w:val="24"/>
        </w:rPr>
      </w:r>
    </w:p>
    <w:p>
      <w:pPr>
        <w:pStyle w:val="0"/>
        <w:jc w:val="both"/>
      </w:pPr>
      <w:r>
        <w:rPr>
          <w:sz w:val="24"/>
        </w:rPr>
      </w:r>
    </w:p>
    <w:p>
      <w:pPr>
        <w:pStyle w:val="0"/>
        <w:jc w:val="both"/>
        <w:pBdr>
          <w:bottom w:val="single" w:sz="6" w:space="0" w:color="auto"/>
        </w:pBdr>
        <w:spacing w:before="100" w:after="100"/>
        <w:rPr>
          <w:sz w:val="2"/>
          <w:szCs w:val="2"/>
        </w:rPr>
      </w:pPr>
    </w:p>
    <w:sectPr>
      <w:headerReference w:type="default" r:id="rId6"/>
      <w:headerReference w:type="first" r:id="rId6"/>
      <w:footerReference w:type="default" r:id="rId7"/>
      <w:footerReference w:type="first" r:id="rId7"/>
      <w:pgSz w:w="11906" w:h="16838"/>
      <w:pgMar w:top="1440" w:right="566" w:bottom="1440" w:left="1133" w:header="0" w:footer="0" w:gutter="0"/>
      <w:titlePg/>
    </w:sectPr>
  </w:body>
</w:document>
</file>

<file path=word/footer1.xml><?xml version="1.0" encoding="utf-8"?>
<w:ft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p>
    <w:pPr>
      <w:pBdr>
        <w:bottom w:val="single" w:sz="12" w:space="0" w:color="auto"/>
      </w:pBdr>
      <w:rPr>
        <w:sz w:val="2"/>
        <w:szCs w:val="2"/>
      </w:rPr>
    </w:pPr>
  </w:p>
  <w:tbl>
    <w:tblPr>
      <w:tblW w:w="5000" w:type="pct"/>
      <w:tblInd w:w="0" w:type="dxa"/>
      <w:tblCellMar>
        <w:left w:w="40" w:type="dxa"/>
        <w:right w:w="40" w:type="dxa"/>
      </w:tblCellMar>
      <w:tblLook w:firstRow="0" w:lastRow="0" w:firstColumn="0" w:lastColumn="0" w:noHBand="0" w:noVBand="0"/>
    </w:tblPr>
    <w:tblGrid>
      <w:gridCol w:w="1"/>
      <w:gridCol w:w="1"/>
      <w:gridCol w:w="1"/>
    </w:tblGrid>
    <w:tr>
      <w:trPr>
        <w:trHeight w:hRule="exact" w:val="1663"/>
      </w:trPr>
      <w:tc>
        <w:tcPr>
          <w:tcW w:w="1650" w:type="pct"/>
          <w:vAlign w:val="center"/>
        </w:tcPr>
        <w:p>
          <w:r>
            <w:rPr>
              <w:rFonts w:ascii="Tahoma" w:hAnsi="Tahoma" w:cs="Tahoma"/>
              <w:b/>
              <w:color w:val="f58220"/>
              <w:sz w:val="28"/>
              <w:szCs w:val="28"/>
              <w:noProof/>
            </w:rPr>
            <w:t>КонсультантПлюс</w:t>
          </w:r>
          <w:r>
            <w:rPr>
              <w:rFonts w:ascii="Tahoma" w:hAnsi="Tahoma" w:cs="Tahoma"/>
              <w:b/>
              <w:sz w:val="16"/>
              <w:szCs w:val="16"/>
              <w:noProof/>
            </w:rPr>
            <w:br/>
            <w:t>надежная правовая поддержка</w:t>
          </w:r>
        </w:p>
      </w:tc>
      <w:tc>
        <w:tcPr>
          <w:tcW w:w="1700" w:type="pct"/>
          <w:vAlign w:val="center"/>
        </w:tcPr>
        <w:p>
          <w:pPr>
            <w:jc w:val="center"/>
          </w:pPr>
          <w:hyperlink r:id="rId1" w:history="0">
            <w:r>
              <w:rPr>
                <w:rFonts w:ascii="Tahoma" w:hAnsi="Tahoma" w:cs="Tahoma"/>
                <w:b/>
                <w:color w:val="0000FF"/>
              </w:rPr>
              <w:t>www.consultant.ru</w:t>
            </w:r>
          </w:hyperlink>
        </w:p>
      </w:tc>
      <w:tc>
        <w:tcPr>
          <w:tcW w:w="1650" w:type="pct"/>
          <w:vAlign w:val="center"/>
        </w:tcPr>
        <w:p>
          <w:pPr>
            <w:jc w:val="end"/>
          </w:pPr>
          <w:r>
            <w:rPr>
              <w:rFonts w:ascii="Tahoma" w:hAnsi="Tahoma" w:cs="Tahoma"/>
            </w:rPr>
            <w:t xml:space="preserve">Страница </w:t>
          </w:r>
          <w:r>
            <w:fldChar w:fldCharType="begin"/>
          </w:r>
          <w:r>
            <w:rPr>
              <w:rFonts w:ascii="Tahoma" w:hAnsi="Tahoma" w:cs="Tahoma"/>
            </w:rPr>
            <w:instrText>PAGE</w:instrText>
          </w:r>
          <w:r>
            <w:fldChar w:fldCharType="separate"/>
          </w:r>
          <w:r>
            <w:rPr>
              <w:rFonts w:ascii="Tahoma" w:hAnsi="Tahoma" w:cs="Tahoma"/>
              <w:noProof/>
            </w:rPr>
            <w:t>5</w:t>
          </w:r>
          <w:r>
            <w:fldChar w:fldCharType="end"/>
          </w:r>
          <w:r>
            <w:rPr>
              <w:rFonts w:ascii="Tahoma" w:hAnsi="Tahoma" w:cs="Tahoma"/>
            </w:rPr>
            <w:t xml:space="preserve"> из </w:t>
          </w:r>
          <w:r>
            <w:fldChar w:fldCharType="begin"/>
          </w:r>
          <w:r>
            <w:rPr>
              <w:rFonts w:ascii="Tahoma" w:hAnsi="Tahoma" w:cs="Tahoma"/>
            </w:rPr>
            <w:instrText>NUMPAGES</w:instrText>
          </w:r>
          <w:r>
            <w:fldChar w:fldCharType="separate"/>
          </w:r>
          <w:r>
            <w:rPr>
              <w:rFonts w:ascii="Tahoma" w:hAnsi="Tahoma" w:cs="Tahoma"/>
              <w:noProof/>
            </w:rPr>
            <w:t>5</w:t>
          </w:r>
          <w:r>
            <w:fldChar w:fldCharType="end"/>
          </w:r>
        </w:p>
      </w:tc>
    </w:tr>
  </w:tbl>
  <w:p>
    <w:r>
      <w:rPr>
        <w:sz w:val="2"/>
        <w:szCs w:val="2"/>
      </w:rPr>
      <w:t>1</w:t>
    </w:r>
  </w:p>
</w:ftr>
</file>

<file path=word/header1.xml><?xml version="1.0" encoding="utf-8"?>
<w:hd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tbl>
    <w:tblPr>
      <w:tblW w:w="5000" w:type="pct"/>
      <w:tblInd w:w="0" w:type="dxa"/>
      <w:tblLayout w:type="fixed"/>
      <w:tblCellMar>
        <w:left w:w="40" w:type="dxa"/>
        <w:right w:w="40" w:type="dxa"/>
      </w:tblCellMar>
    </w:tblPr>
    <w:tblGrid>
      <w:gridCol w:w="1"/>
      <w:gridCol w:w="1"/>
    </w:tblGrid>
    <w:tr>
      <w:trPr>
        <w:trHeight w:hRule="exact" w:val="1683"/>
      </w:trPr>
      <w:tc>
        <w:tcPr>
          <w:tcW w:w="2700" w:type="pct"/>
          <w:vAlign w:val="center"/>
        </w:tcPr>
        <w:p>
          <w:pPr>
            <w:rPr>
              <w:rFonts w:ascii="Tahoma" w:hAnsi="Tahoma" w:cs="Tahoma"/>
            </w:rPr>
          </w:pPr>
          <w:r>
            <w:rPr>
              <w:rFonts w:ascii="Tahoma" w:hAnsi="Tahoma" w:cs="Tahoma"/>
              <w:sz w:val="16"/>
              <w:szCs w:val="16"/>
            </w:rPr>
            <w:t>Приказ Минобрнауки РД от 25.08.2021 N 03-16-456/21</w:t>
            <w:br/>
            <w:t>(ред. от 25.01.2023)</w:t>
            <w:br/>
            <w:t>"Об утверждении Порядка и сроков проведения атте...</w:t>
          </w:r>
        </w:p>
      </w:tc>
      <w:tc>
        <w:tcPr>
          <w:tcW w:w="2300" w:type="pct"/>
          <w:vAlign w:val="center"/>
        </w:tcPr>
        <w:p>
          <w:pPr>
            <w:jc w:val="end"/>
            <w:rPr>
              <w:rFonts w:ascii="Tahoma" w:hAnsi="Tahoma" w:cs="Tahoma"/>
            </w:rPr>
          </w:pPr>
          <w:r>
            <w:rPr>
              <w:rFonts w:ascii="Tahoma" w:hAnsi="Tahoma" w:cs="Tahoma"/>
              <w:sz w:val="18"/>
              <w:szCs w:val="18"/>
              <w:noProof/>
            </w:rPr>
            <w:t xml:space="preserve">Документ предоставлен </w:t>
          </w:r>
          <w:hyperlink r:id="rId1" w:history="0" w:tooltip="КонсультантПлюс - надежная правовая система">
            <w:r>
              <w:rPr>
                <w:rFonts w:ascii="Tahoma" w:hAnsi="Tahoma" w:cs="Tahoma"/>
                <w:color w:val="0000FF"/>
                <w:sz w:val="18"/>
                <w:szCs w:val="18"/>
                <w:noProof/>
              </w:rPr>
              <w:t>КонсультантПлюс</w:t>
            </w:r>
          </w:hyperlink>
          <w:r>
            <w:rPr>
              <w:rFonts w:ascii="Tahoma" w:hAnsi="Tahoma" w:cs="Tahoma"/>
              <w:sz w:val="18"/>
              <w:szCs w:val="18"/>
            </w:rPr>
            <w:br/>
          </w:r>
          <w:r>
            <w:rPr>
              <w:rFonts w:ascii="Tahoma" w:hAnsi="Tahoma" w:cs="Tahoma"/>
              <w:sz w:val="16"/>
              <w:szCs w:val="16"/>
            </w:rPr>
            <w:t>Дата сохранения: 29.11.2025</w:t>
          </w:r>
        </w:p>
      </w:tc>
    </w:tr>
  </w:tbl>
  <w:p>
    <w:pPr>
      <w:pBdr>
        <w:bottom w:val="single" w:sz="12" w:space="0" w:color="auto"/>
      </w:pBdr>
      <w:rPr>
        <w:sz w:val="2"/>
        <w:szCs w:val="2"/>
      </w:rPr>
    </w:pPr>
  </w:p>
  <w:p/>
</w:hdr>
</file>

<file path=word/settings.xml><?xml version="1.0" encoding="utf-8"?>
<w:settings xmlns:w="http://schemas.openxmlformats.org/wordprocessingml/2006/main">
  <w:themeFontLang w:val="ru-RU"/>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pPrDefault>
      <w:pPr>
        <w:spacing w:before="0" w:after="0" w:line="240" w:lineRule="auto"/>
      </w:pPr>
    </w:pPrDefault>
    <w:rPrDefault>
      <w:rPr>
        <w:lang w:val="ru-RU" w:eastAsia="ru-RU" w:bidi="ar-SA"/>
      </w:rPr>
    </w:rPrDefault>
  </w:docDefaults>
  <w:style w:type="paragraph" w:default="1" w:customStyle="1" w:styleId="0">
    <w:name w:val="ConsPlusNormal"/>
    <w:pPr>
      <w:widowControl w:val="0"/>
      <w:autoSpaceDE w:val="0"/>
      <w:autoSpaceDN w:val="0"/>
    </w:pPr>
    <w:rPr>
      <w:rFonts w:ascii="Times New Roman" w:hAnsi="Times New Roman" w:cs="Times New Roman"/>
      <w:sz w:val="24"/>
      <w:lang w:val="ru-RU" w:eastAsia="ru-RU" w:bidi="ar-SA"/>
    </w:rPr>
  </w:style>
  <w:style w:type="paragraph" w:customStyle="1" w:styleId="1">
    <w:name w:val="ConsPlusNonformat"/>
    <w:pPr>
      <w:widowControl w:val="0"/>
      <w:autoSpaceDE w:val="0"/>
      <w:autoSpaceDN w:val="0"/>
    </w:pPr>
    <w:rPr>
      <w:rFonts w:ascii="Courier New" w:hAnsi="Courier New" w:cs="Courier New"/>
      <w:sz w:val="20"/>
      <w:lang w:val="ru-RU" w:eastAsia="ru-RU" w:bidi="ar-SA"/>
    </w:rPr>
  </w:style>
  <w:style w:type="paragraph" w:customStyle="1" w:styleId="2">
    <w:name w:val="ConsPlusTitle"/>
    <w:pPr>
      <w:widowControl w:val="0"/>
      <w:autoSpaceDE w:val="0"/>
      <w:autoSpaceDN w:val="0"/>
    </w:pPr>
    <w:rPr>
      <w:rFonts w:ascii="Arial" w:hAnsi="Arial" w:cs="Arial"/>
      <w:sz w:val="24"/>
      <w:lang w:val="ru-RU" w:eastAsia="ru-RU" w:bidi="ar-SA"/>
      <w:b/>
    </w:rPr>
  </w:style>
  <w:style w:type="paragraph" w:customStyle="1" w:styleId="3">
    <w:name w:val="ConsPlusCell"/>
    <w:pPr>
      <w:widowControl w:val="0"/>
      <w:autoSpaceDE w:val="0"/>
      <w:autoSpaceDN w:val="0"/>
    </w:pPr>
    <w:rPr>
      <w:rFonts w:ascii="Courier New" w:hAnsi="Courier New" w:cs="Courier New"/>
      <w:sz w:val="20"/>
      <w:lang w:val="ru-RU" w:eastAsia="ru-RU" w:bidi="ar-SA"/>
    </w:rPr>
  </w:style>
  <w:style w:type="paragraph" w:customStyle="1" w:styleId="4">
    <w:name w:val="ConsPlusDocList"/>
    <w:pPr>
      <w:widowControl w:val="0"/>
      <w:autoSpaceDE w:val="0"/>
      <w:autoSpaceDN w:val="0"/>
    </w:pPr>
    <w:rPr>
      <w:rFonts w:ascii="Tahoma" w:hAnsi="Tahoma" w:cs="Tahoma"/>
      <w:sz w:val="18"/>
      <w:lang w:val="ru-RU" w:eastAsia="ru-RU" w:bidi="ar-SA"/>
    </w:rPr>
  </w:style>
  <w:style w:type="paragraph" w:customStyle="1" w:styleId="5">
    <w:name w:val="ConsPlusTitlePage"/>
    <w:pPr>
      <w:widowControl w:val="0"/>
      <w:autoSpaceDE w:val="0"/>
      <w:autoSpaceDN w:val="0"/>
    </w:pPr>
    <w:rPr>
      <w:rFonts w:ascii="Tahoma" w:hAnsi="Tahoma" w:cs="Tahoma"/>
      <w:sz w:val="20"/>
      <w:lang w:val="ru-RU" w:eastAsia="ru-RU" w:bidi="ar-SA"/>
    </w:rPr>
  </w:style>
  <w:style w:type="paragraph" w:customStyle="1" w:styleId="6">
    <w:name w:val="ConsPlusJurTerm"/>
    <w:pPr>
      <w:widowControl w:val="0"/>
      <w:autoSpaceDE w:val="0"/>
      <w:autoSpaceDN w:val="0"/>
    </w:pPr>
    <w:rPr>
      <w:rFonts w:ascii="Tahoma" w:hAnsi="Tahoma" w:cs="Tahoma"/>
      <w:sz w:val="26"/>
      <w:lang w:val="ru-RU" w:eastAsia="ru-RU" w:bidi="ar-SA"/>
    </w:rPr>
  </w:style>
  <w:style w:type="paragraph" w:customStyle="1" w:styleId="7">
    <w:name w:val="ConsPlusTextList"/>
    <w:pPr>
      <w:widowControl w:val="0"/>
      <w:autoSpaceDE w:val="0"/>
      <w:autoSpaceDN w:val="0"/>
    </w:pPr>
    <w:rPr>
      <w:rFonts w:ascii="Times New Roman" w:hAnsi="Times New Roman" w:cs="Times New Roman"/>
      <w:sz w:val="24"/>
      <w:lang w:val="ru-RU" w:eastAsia="ru-RU" w:bidi="ar-SA"/>
    </w:rPr>
  </w:style>
  <w:style w:type="paragraph" w:customStyle="1" w:styleId="8">
    <w:name w:val="ConsPlusTextList"/>
    <w:pPr>
      <w:widowControl w:val="0"/>
      <w:autoSpaceDE w:val="0"/>
      <w:autoSpaceDN w:val="0"/>
    </w:pPr>
    <w:rPr>
      <w:rFonts w:ascii="Times New Roman" w:hAnsi="Times New Roman" w:cs="Times New Roman"/>
      <w:sz w:val="24"/>
      <w:lang w:val="ru-RU" w:eastAsia="ru-RU" w:bidi="ar-SA"/>
    </w:rPr>
  </w:style>
  <w:style w:type="paragraph" w:default="1" w:customStyle="1" w:styleId="0">
    <w:name w:val="ConsPlusNormal"/>
    <w:pPr>
      <w:widowControl w:val="0"/>
      <w:autoSpaceDE w:val="0"/>
      <w:autoSpaceDN w:val="0"/>
    </w:pPr>
    <w:rPr>
      <w:rFonts w:ascii="Times New Roman" w:hAnsi="Times New Roman" w:cs="Times New Roman"/>
      <w:sz w:val="24"/>
      <w:lang w:val="ru-RU" w:eastAsia="ru-RU" w:bidi="ar-SA"/>
    </w:rPr>
  </w:style>
  <w:style w:type="paragraph" w:customStyle="1" w:styleId="1">
    <w:name w:val="ConsPlusNonformat"/>
    <w:pPr>
      <w:widowControl w:val="0"/>
      <w:autoSpaceDE w:val="0"/>
      <w:autoSpaceDN w:val="0"/>
    </w:pPr>
    <w:rPr>
      <w:rFonts w:ascii="Courier New" w:hAnsi="Courier New" w:cs="Courier New"/>
      <w:sz w:val="20"/>
      <w:lang w:val="ru-RU" w:eastAsia="ru-RU" w:bidi="ar-SA"/>
    </w:rPr>
  </w:style>
  <w:style w:type="paragraph" w:customStyle="1" w:styleId="2">
    <w:name w:val="ConsPlusTitle"/>
    <w:pPr>
      <w:widowControl w:val="0"/>
      <w:autoSpaceDE w:val="0"/>
      <w:autoSpaceDN w:val="0"/>
    </w:pPr>
    <w:rPr>
      <w:rFonts w:ascii="Arial" w:hAnsi="Arial" w:cs="Arial"/>
      <w:sz w:val="24"/>
      <w:lang w:val="ru-RU" w:eastAsia="ru-RU" w:bidi="ar-SA"/>
      <w:b/>
    </w:rPr>
  </w:style>
  <w:style w:type="paragraph" w:customStyle="1" w:styleId="3">
    <w:name w:val="ConsPlusCell"/>
    <w:pPr>
      <w:widowControl w:val="0"/>
      <w:autoSpaceDE w:val="0"/>
      <w:autoSpaceDN w:val="0"/>
    </w:pPr>
    <w:rPr>
      <w:rFonts w:ascii="Courier New" w:hAnsi="Courier New" w:cs="Courier New"/>
      <w:sz w:val="20"/>
      <w:lang w:val="ru-RU" w:eastAsia="ru-RU" w:bidi="ar-SA"/>
    </w:rPr>
  </w:style>
  <w:style w:type="paragraph" w:customStyle="1" w:styleId="4">
    <w:name w:val="ConsPlusDocList"/>
    <w:pPr>
      <w:widowControl w:val="0"/>
      <w:autoSpaceDE w:val="0"/>
      <w:autoSpaceDN w:val="0"/>
    </w:pPr>
    <w:rPr>
      <w:rFonts w:ascii="Tahoma" w:hAnsi="Tahoma" w:cs="Tahoma"/>
      <w:sz w:val="18"/>
      <w:lang w:val="ru-RU" w:eastAsia="ru-RU" w:bidi="ar-SA"/>
    </w:rPr>
  </w:style>
  <w:style w:type="paragraph" w:customStyle="1" w:styleId="5">
    <w:name w:val="ConsPlusTitlePage"/>
    <w:pPr>
      <w:widowControl w:val="0"/>
      <w:autoSpaceDE w:val="0"/>
      <w:autoSpaceDN w:val="0"/>
    </w:pPr>
    <w:rPr>
      <w:rFonts w:ascii="Tahoma" w:hAnsi="Tahoma" w:cs="Tahoma"/>
      <w:sz w:val="20"/>
      <w:lang w:val="ru-RU" w:eastAsia="ru-RU" w:bidi="ar-SA"/>
    </w:rPr>
  </w:style>
  <w:style w:type="paragraph" w:customStyle="1" w:styleId="6">
    <w:name w:val="ConsPlusJurTerm"/>
    <w:pPr>
      <w:widowControl w:val="0"/>
      <w:autoSpaceDE w:val="0"/>
      <w:autoSpaceDN w:val="0"/>
    </w:pPr>
    <w:rPr>
      <w:rFonts w:ascii="Tahoma" w:hAnsi="Tahoma" w:cs="Tahoma"/>
      <w:sz w:val="26"/>
      <w:lang w:val="ru-RU" w:eastAsia="ru-RU" w:bidi="ar-SA"/>
    </w:rPr>
  </w:style>
  <w:style w:type="paragraph" w:customStyle="1" w:styleId="7">
    <w:name w:val="ConsPlusTextList"/>
    <w:pPr>
      <w:widowControl w:val="0"/>
      <w:autoSpaceDE w:val="0"/>
      <w:autoSpaceDN w:val="0"/>
    </w:pPr>
    <w:rPr>
      <w:rFonts w:ascii="Times New Roman" w:hAnsi="Times New Roman" w:cs="Times New Roman"/>
      <w:sz w:val="24"/>
      <w:lang w:val="ru-RU" w:eastAsia="ru-RU" w:bidi="ar-SA"/>
    </w:rPr>
  </w:style>
  <w:style w:type="paragraph" w:customStyle="1" w:styleId="8">
    <w:name w:val="ConsPlusTextList"/>
    <w:pPr>
      <w:widowControl w:val="0"/>
      <w:autoSpaceDE w:val="0"/>
      <w:autoSpaceDN w:val="0"/>
    </w:pPr>
    <w:rPr>
      <w:rFonts w:ascii="Times New Roman" w:hAnsi="Times New Roman" w:cs="Times New Roman"/>
      <w:sz w:val="24"/>
      <w:lang w:val="ru-RU" w:eastAsia="ru-RU" w:bidi="ar-SA"/>
    </w:rPr>
  </w:style>
</w:styles>
</file>

<file path=word/_rels/document.xml.rels>&#65279;<?xml version="1.0" encoding="UTF-8" standalone="yes"?>
<Relationships xmlns="http://schemas.openxmlformats.org/package/2006/relationships"><Relationship Id="rId1" Type="http://schemas.openxmlformats.org/officeDocument/2006/relationships/settings" Target="word/settings.xml"/><Relationship Id="rId2" Type="http://schemas.openxmlformats.org/officeDocument/2006/relationships/styles" Target="styles.xml"/><Relationship Id="rId3" Type="http://schemas.openxmlformats.org/officeDocument/2006/relationships/image" Target="media/image1.png"/><Relationship Id="rId4" Type="http://schemas.openxmlformats.org/officeDocument/2006/relationships/hyperlink" Target="https://www.consultant.ru" TargetMode = "External"/><Relationship Id="rId5" Type="http://schemas.openxmlformats.org/officeDocument/2006/relationships/hyperlink" Target="https://www.consultant.ru" TargetMode = "External"/><Relationship Id="rId6" Type="http://schemas.openxmlformats.org/officeDocument/2006/relationships/header" Target="header1.xml"/><Relationship Id="rId7" Type="http://schemas.openxmlformats.org/officeDocument/2006/relationships/footer" Target="footer1.xml"/><Relationship Id="rId8" Type="http://schemas.openxmlformats.org/officeDocument/2006/relationships/hyperlink" Target="https://login.consultant.ru/link/?req=doc&amp;base=RLAW346&amp;n=44882&amp;date=29.11.2025&amp;dst=100005&amp;field=134" TargetMode = "External"/><Relationship Id="rId9" Type="http://schemas.openxmlformats.org/officeDocument/2006/relationships/hyperlink" Target="https://login.consultant.ru/link/?req=doc&amp;base=LAW&amp;n=516721&amp;date=29.11.2025&amp;dst=100719&amp;field=134" TargetMode = "External"/><Relationship Id="rId10" Type="http://schemas.openxmlformats.org/officeDocument/2006/relationships/hyperlink" Target="www.dagminobr.ru" TargetMode = "External"/><Relationship Id="rId11" Type="http://schemas.openxmlformats.org/officeDocument/2006/relationships/hyperlink" Target="https://login.consultant.ru/link/?req=doc&amp;base=RLAW346&amp;n=34655&amp;date=29.11.2025" TargetMode = "External"/><Relationship Id="rId12" Type="http://schemas.openxmlformats.org/officeDocument/2006/relationships/hyperlink" Target="http://pravo.e-dag.ru" TargetMode = "External"/><Relationship Id="rId13" Type="http://schemas.openxmlformats.org/officeDocument/2006/relationships/hyperlink" Target="https://login.consultant.ru/link/?req=doc&amp;base=RLAW346&amp;n=44882&amp;date=29.11.2025&amp;dst=100005&amp;field=134" TargetMode = "External"/><Relationship Id="rId14" Type="http://schemas.openxmlformats.org/officeDocument/2006/relationships/hyperlink" Target="https://login.consultant.ru/link/?req=doc&amp;base=LAW&amp;n=515484&amp;date=29.11.2025&amp;dst=100486&amp;field=134" TargetMode = "External"/><Relationship Id="rId15" Type="http://schemas.openxmlformats.org/officeDocument/2006/relationships/hyperlink" Target="https://login.consultant.ru/link/?req=doc&amp;base=LAW&amp;n=515484&amp;date=29.11.2025&amp;dst=2360&amp;field=134" TargetMode = "External"/><Relationship Id="rId16" Type="http://schemas.openxmlformats.org/officeDocument/2006/relationships/hyperlink" Target="https://login.consultant.ru/link/?req=doc&amp;base=RLAW346&amp;n=44882&amp;date=29.11.2025&amp;dst=100006&amp;field=134" TargetMode = "External"/><Relationship Id="rId17" Type="http://schemas.openxmlformats.org/officeDocument/2006/relationships/hyperlink" Target="https://login.consultant.ru/link/?req=doc&amp;base=RLAW346&amp;n=26413&amp;date=29.11.2025&amp;dst=100008&amp;field=134" TargetMode = "External"/><Relationship Id="rId18" Type="http://schemas.openxmlformats.org/officeDocument/2006/relationships/hyperlink" Target="https://login.consultant.ru/link/?req=doc&amp;base=RLAW346&amp;n=44882&amp;date=29.11.2025&amp;dst=100008&amp;field=134" TargetMode = "External"/><Relationship Id="rId19" Type="http://schemas.openxmlformats.org/officeDocument/2006/relationships/hyperlink" Target="https://login.consultant.ru/link/?req=doc&amp;base=LAW&amp;n=116278&amp;date=29.11.2025&amp;dst=100009&amp;field=134" TargetMode = "External"/><Relationship Id="rId20" Type="http://schemas.openxmlformats.org/officeDocument/2006/relationships/hyperlink" Target="https://login.consultant.ru/link/?req=doc&amp;base=LAW&amp;n=515484&amp;date=29.11.2025&amp;dst=498&amp;field=134" TargetMode = "External"/><Relationship Id="rId21" Type="http://schemas.openxmlformats.org/officeDocument/2006/relationships/hyperlink" Target="https://login.consultant.ru/link/?req=doc&amp;base=LAW&amp;n=515484&amp;date=29.11.2025&amp;dst=100594&amp;field=134" TargetMode = "External"/><Relationship Id="rId22" Type="http://schemas.openxmlformats.org/officeDocument/2006/relationships/hyperlink" Target="https://login.consultant.ru/link/?req=doc&amp;base=LAW&amp;n=515484&amp;date=29.11.2025&amp;dst=504&amp;field=134" TargetMode = "External"/><Relationship Id="rId23" Type="http://schemas.openxmlformats.org/officeDocument/2006/relationships/hyperlink" Target="https://login.consultant.ru/link/?req=doc&amp;base=RLAW346&amp;n=44882&amp;date=29.11.2025&amp;dst=100009&amp;field=134" TargetMode = "External"/><Relationship Id="rId24" Type="http://schemas.openxmlformats.org/officeDocument/2006/relationships/hyperlink" Target="https://login.consultant.ru/link/?req=doc&amp;base=RLAW346&amp;n=44882&amp;date=29.11.2025&amp;dst=100011&amp;field=134" TargetMode = "External"/></Relationships>
</file>

<file path=word/_rels/footer1.xml.rels>&#65279;<?xml version="1.0" encoding="UTF-8" standalone="yes"?>
<Relationships xmlns="http://schemas.openxmlformats.org/package/2006/relationships"><Relationship Id="rId1" Type="http://schemas.openxmlformats.org/officeDocument/2006/relationships/hyperlink" Target="https://www.consultant.ru" TargetMode = "External"/></Relationships>
</file>

<file path=word/_rels/header1.xml.rels>&#65279;<?xml version="1.0" encoding="UTF-8" standalone="yes"?>
<Relationships xmlns="http://schemas.openxmlformats.org/package/2006/relationships"><Relationship Id="rId1" Type="http://schemas.openxmlformats.org/officeDocument/2006/relationships/hyperlink" Target="https://www.consultant.ru" TargetMode = "External"/></Relationships>
</file>

<file path=docProps/app.xml><?xml version="1.0" encoding="utf-8"?>
<Properties xmlns="http://schemas.openxmlformats.org/officeDocument/2006/extended-properties" xmlns:vt="http://schemas.openxmlformats.org/officeDocument/2006/docPropsVTypes">
  <Application>КонсультантПлюс Версия 4025.00.30</Application>
  <Company>КонсультантПлюс Версия 4025.00.30</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Приказ Минобрнауки РД от 25.08.2021 N 03-16-456/21
(ред. от 25.01.2023)
"Об утверждении Порядка и сроков проведения аттестации кандидатов на должность руководителя и руководителя государственной образовательной организации, находящейся в ведении Министерства образования и науки Республики Дагестан"</dc:title>
  <dcterms:created xsi:type="dcterms:W3CDTF">2025-11-29T19:51:04Z</dcterms:created>
</cp:coreProperties>
</file>